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0" w:rsidRPr="00F667D0" w:rsidRDefault="00F667D0" w:rsidP="00F667D0">
      <w:pPr>
        <w:keepNext/>
        <w:suppressAutoHyphens/>
        <w:spacing w:before="0" w:beforeAutospacing="0" w:after="0" w:afterAutospacing="0"/>
        <w:ind w:left="432" w:hanging="432"/>
        <w:outlineLvl w:val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Российская Федерация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 АДМИНИСТРАЦИЯ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Ждановского сельсовета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Александровского района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Оренбургской области</w:t>
      </w:r>
    </w:p>
    <w:p w:rsidR="00F667D0" w:rsidRPr="00F667D0" w:rsidRDefault="00F667D0" w:rsidP="00F667D0">
      <w:pPr>
        <w:suppressAutoHyphens/>
        <w:spacing w:before="0" w:beforeAutospacing="0" w:after="0" w:afterAutospacing="0"/>
        <w:rPr>
          <w:rFonts w:ascii="Calibri" w:eastAsia="Calibri" w:hAnsi="Calibri" w:cs="Times New Roman"/>
          <w:sz w:val="28"/>
          <w:szCs w:val="28"/>
          <w:lang w:val="ru-RU" w:eastAsia="ar-SA"/>
        </w:rPr>
      </w:pPr>
      <w:r w:rsidRPr="00F667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    РАСПОРЯЖЕНИЕ</w:t>
      </w:r>
    </w:p>
    <w:p w:rsidR="00F667D0" w:rsidRPr="00F667D0" w:rsidRDefault="00D23B8E" w:rsidP="00F667D0">
      <w:pPr>
        <w:widowControl w:val="0"/>
        <w:tabs>
          <w:tab w:val="center" w:pos="4677"/>
          <w:tab w:val="left" w:pos="7305"/>
        </w:tabs>
        <w:suppressAutoHyphens/>
        <w:overflowPunct w:val="0"/>
        <w:autoSpaceDE w:val="0"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32"/>
          <w:szCs w:val="36"/>
          <w:lang w:val="ru-RU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     </w:t>
      </w:r>
      <w:r w:rsidR="00F667D0" w:rsidRPr="00F667D0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 30.12 2020 </w:t>
      </w:r>
      <w:r w:rsidR="00F667D0" w:rsidRPr="00F667D0"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 xml:space="preserve">г. №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  <w:t>50</w:t>
      </w:r>
      <w:r w:rsidR="00F667D0" w:rsidRPr="00F667D0">
        <w:rPr>
          <w:rFonts w:ascii="Times New Roman" w:eastAsia="Times New Roman" w:hAnsi="Times New Roman" w:cs="Times New Roman"/>
          <w:bCs/>
          <w:sz w:val="32"/>
          <w:szCs w:val="36"/>
          <w:lang w:val="ru-RU" w:eastAsia="ar-SA"/>
        </w:rPr>
        <w:tab/>
      </w:r>
    </w:p>
    <w:p w:rsidR="00F667D0" w:rsidRPr="00F667D0" w:rsidRDefault="00F667D0" w:rsidP="00F667D0">
      <w:pPr>
        <w:widowControl w:val="0"/>
        <w:tabs>
          <w:tab w:val="center" w:pos="4677"/>
          <w:tab w:val="left" w:pos="8055"/>
        </w:tabs>
        <w:suppressAutoHyphens/>
        <w:overflowPunct w:val="0"/>
        <w:autoSpaceDE w:val="0"/>
        <w:spacing w:before="0" w:beforeAutospacing="0" w:after="0" w:afterAutospacing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F667D0"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ar-SA"/>
        </w:rPr>
        <w:t xml:space="preserve">    </w:t>
      </w:r>
    </w:p>
    <w:p w:rsidR="00F667D0" w:rsidRPr="00F667D0" w:rsidRDefault="00F667D0" w:rsidP="00F667D0">
      <w:pPr>
        <w:tabs>
          <w:tab w:val="center" w:pos="4677"/>
          <w:tab w:val="left" w:pos="8055"/>
        </w:tabs>
        <w:suppressAutoHyphens/>
        <w:spacing w:before="0" w:beforeAutospacing="0" w:after="200" w:afterAutospacing="0" w:line="276" w:lineRule="auto"/>
        <w:rPr>
          <w:rFonts w:ascii="Calibri" w:eastAsia="Times New Roman" w:hAnsi="Calibri" w:cs="Times New Roman"/>
          <w:b/>
          <w:sz w:val="28"/>
          <w:szCs w:val="28"/>
          <w:lang w:val="ru-RU" w:eastAsia="ar-SA"/>
        </w:rPr>
      </w:pPr>
    </w:p>
    <w:p w:rsidR="00185FF3" w:rsidRDefault="00F667D0" w:rsidP="00F667D0">
      <w:pPr>
        <w:suppressAutoHyphens/>
        <w:spacing w:before="0" w:beforeAutospacing="0" w:after="0" w:afterAutospacing="0" w:line="200" w:lineRule="atLeast"/>
        <w:ind w:right="-1"/>
        <w:rPr>
          <w:rFonts w:ascii="Times New Roman" w:eastAsia="Times New Roman" w:hAnsi="Times New Roman" w:cs="Times New Roman"/>
          <w:sz w:val="28"/>
          <w:lang w:val="ru-RU" w:eastAsia="ar-SA"/>
        </w:rPr>
      </w:pPr>
      <w:r w:rsidRPr="00F667D0">
        <w:rPr>
          <w:rFonts w:ascii="Calibri" w:eastAsia="Times New Roman" w:hAnsi="Calibri" w:cs="Times New Roman"/>
          <w:sz w:val="20"/>
          <w:lang w:val="ru-RU" w:eastAsia="ar-SA"/>
        </w:rPr>
        <w:t xml:space="preserve"> </w:t>
      </w:r>
      <w:r w:rsidR="00020D09">
        <w:rPr>
          <w:rFonts w:ascii="Times New Roman" w:eastAsia="Times New Roman" w:hAnsi="Times New Roman" w:cs="Times New Roman"/>
          <w:sz w:val="28"/>
          <w:lang w:val="ru-RU" w:eastAsia="ar-SA"/>
        </w:rPr>
        <w:t xml:space="preserve">Об </w:t>
      </w:r>
      <w:r w:rsidR="00185FF3">
        <w:rPr>
          <w:rFonts w:ascii="Times New Roman" w:eastAsia="Times New Roman" w:hAnsi="Times New Roman" w:cs="Times New Roman"/>
          <w:sz w:val="28"/>
          <w:lang w:val="ru-RU" w:eastAsia="ar-SA"/>
        </w:rPr>
        <w:t>утверждении учетной политики</w:t>
      </w:r>
    </w:p>
    <w:p w:rsidR="00F667D0" w:rsidRPr="00F667D0" w:rsidRDefault="00185FF3" w:rsidP="00F667D0">
      <w:pPr>
        <w:suppressAutoHyphens/>
        <w:spacing w:before="0" w:beforeAutospacing="0" w:after="0" w:afterAutospacing="0" w:line="200" w:lineRule="atLeast"/>
        <w:ind w:right="-1"/>
        <w:rPr>
          <w:rFonts w:ascii="Times New Roman" w:eastAsia="Times New Roman" w:hAnsi="Times New Roman" w:cs="Times New Roman"/>
          <w:sz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lang w:val="ru-RU" w:eastAsia="ar-SA"/>
        </w:rPr>
        <w:t xml:space="preserve"> администрации </w:t>
      </w:r>
      <w:r w:rsidR="00F667D0" w:rsidRPr="00F667D0">
        <w:rPr>
          <w:rFonts w:ascii="Times New Roman" w:eastAsia="Times New Roman" w:hAnsi="Times New Roman" w:cs="Times New Roman"/>
          <w:sz w:val="28"/>
          <w:lang w:val="ru-RU" w:eastAsia="ar-SA"/>
        </w:rPr>
        <w:t>Ждановского сельсовета</w:t>
      </w:r>
    </w:p>
    <w:p w:rsidR="00F667D0" w:rsidRDefault="00F667D0" w:rsidP="00BE40D9">
      <w:pPr>
        <w:widowControl w:val="0"/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40D9" w:rsidRPr="00D23B8E" w:rsidRDefault="00BE40D9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</w:t>
      </w:r>
      <w:hyperlink r:id="rId7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06.12.2011 N 402-ФЗ, Прик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зами Минфина России от 01.12.2010 </w:t>
      </w:r>
      <w:hyperlink r:id="rId8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N 157н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 06.12.2010 </w:t>
      </w:r>
      <w:hyperlink r:id="rId9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N 162н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от 28.12.2010 </w:t>
      </w:r>
      <w:hyperlink r:id="rId10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N 191н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федеральными стандартами бухгалтерского учета для о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ганизаций государственного сектора:</w:t>
      </w:r>
    </w:p>
    <w:p w:rsidR="00BE40D9" w:rsidRPr="00D23B8E" w:rsidRDefault="00BE40D9" w:rsidP="001F25C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 Учетную политику для целей бюджетного учета, прив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денную в </w:t>
      </w:r>
      <w:hyperlink w:anchor="Par39" w:tooltip="Учетная политика" w:history="1">
        <w:r w:rsidRPr="00D23B8E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Приложении N 1</w:t>
        </w:r>
      </w:hyperlink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распоряжению</w:t>
      </w:r>
      <w:r w:rsidR="00185FF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 ввести ее в де</w:t>
      </w:r>
      <w:r w:rsidR="00185FF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185FF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ствие с 01.01.2021 г.</w:t>
      </w:r>
    </w:p>
    <w:p w:rsidR="00020D09" w:rsidRPr="00D23B8E" w:rsidRDefault="00020D09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Признать утратившим силу распоряжение</w:t>
      </w:r>
      <w:r w:rsidR="00FD794E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30.12.2014 г. №27-р «Об учетной политике администрации Ждановского сельсовета».</w:t>
      </w:r>
    </w:p>
    <w:p w:rsidR="00BE40D9" w:rsidRPr="00D23B8E" w:rsidRDefault="001F25CB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Установить, что учетная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политик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применя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 с 1 января 2021 г. во все последующие отчетные периоды с внесением в них необходимых измен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BE40D9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ний и дополнений.</w:t>
      </w:r>
    </w:p>
    <w:p w:rsidR="00BE40D9" w:rsidRPr="00D23B8E" w:rsidRDefault="00BE40D9" w:rsidP="00020D0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Ознакомить с настоящим </w:t>
      </w:r>
      <w:r w:rsidR="00F667D0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распоряжением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всех </w:t>
      </w:r>
      <w:r w:rsidR="00A22003"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D23B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ния, имеющих отношение к учетному процессу.</w:t>
      </w:r>
    </w:p>
    <w:p w:rsidR="006B629C" w:rsidRPr="00D23B8E" w:rsidRDefault="00BE40D9" w:rsidP="00020D09">
      <w:pPr>
        <w:ind w:firstLine="720"/>
        <w:jc w:val="both"/>
        <w:rPr>
          <w:rFonts w:eastAsia="Times New Roman" w:cstheme="minorHAnsi"/>
          <w:sz w:val="28"/>
          <w:szCs w:val="28"/>
          <w:lang w:val="ru-RU" w:eastAsia="ru-RU"/>
        </w:rPr>
      </w:pP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5. </w:t>
      </w:r>
      <w:proofErr w:type="gramStart"/>
      <w:r w:rsidRPr="00D23B8E">
        <w:rPr>
          <w:rFonts w:eastAsia="Times New Roman" w:cstheme="minorHAnsi"/>
          <w:sz w:val="28"/>
          <w:szCs w:val="28"/>
          <w:lang w:val="ru-RU" w:eastAsia="ru-RU"/>
        </w:rPr>
        <w:t>Контроль за</w:t>
      </w:r>
      <w:proofErr w:type="gramEnd"/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 соблюдением настоящего </w:t>
      </w:r>
      <w:r w:rsidR="00D23B8E">
        <w:rPr>
          <w:rFonts w:eastAsia="Times New Roman" w:cstheme="minorHAnsi"/>
          <w:sz w:val="28"/>
          <w:szCs w:val="28"/>
          <w:lang w:val="ru-RU" w:eastAsia="ru-RU"/>
        </w:rPr>
        <w:t>распоряжения</w:t>
      </w: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 возложить на бухгалтера </w:t>
      </w:r>
      <w:proofErr w:type="spellStart"/>
      <w:r w:rsidRPr="00D23B8E">
        <w:rPr>
          <w:rFonts w:eastAsia="Times New Roman" w:cstheme="minorHAnsi"/>
          <w:sz w:val="28"/>
          <w:szCs w:val="28"/>
          <w:lang w:val="ru-RU" w:eastAsia="ru-RU"/>
        </w:rPr>
        <w:t>Е.В.Мысник</w:t>
      </w:r>
      <w:proofErr w:type="spellEnd"/>
      <w:r w:rsidRPr="00D23B8E">
        <w:rPr>
          <w:rFonts w:eastAsia="Times New Roman" w:cstheme="minorHAnsi"/>
          <w:sz w:val="28"/>
          <w:szCs w:val="28"/>
          <w:lang w:val="ru-RU" w:eastAsia="ru-RU"/>
        </w:rPr>
        <w:t>.</w:t>
      </w:r>
    </w:p>
    <w:p w:rsidR="00BE40D9" w:rsidRPr="00D23B8E" w:rsidRDefault="00BE40D9" w:rsidP="00BE40D9">
      <w:pPr>
        <w:rPr>
          <w:rFonts w:eastAsia="Times New Roman" w:cstheme="minorHAnsi"/>
          <w:sz w:val="28"/>
          <w:szCs w:val="28"/>
          <w:lang w:val="ru-RU" w:eastAsia="ru-RU"/>
        </w:rPr>
      </w:pPr>
    </w:p>
    <w:p w:rsidR="00BE40D9" w:rsidRPr="00D23B8E" w:rsidRDefault="00BE40D9" w:rsidP="00BE40D9">
      <w:pPr>
        <w:rPr>
          <w:rFonts w:cstheme="minorHAnsi"/>
          <w:color w:val="000000"/>
          <w:sz w:val="28"/>
          <w:szCs w:val="28"/>
          <w:lang w:val="ru-RU"/>
        </w:rPr>
      </w:pP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Глава администрации                                         </w:t>
      </w:r>
      <w:r w:rsidR="00F667D0" w:rsidRPr="00D23B8E">
        <w:rPr>
          <w:rFonts w:eastAsia="Times New Roman" w:cstheme="minorHAnsi"/>
          <w:sz w:val="28"/>
          <w:szCs w:val="28"/>
          <w:lang w:val="ru-RU" w:eastAsia="ru-RU"/>
        </w:rPr>
        <w:t xml:space="preserve">             </w:t>
      </w:r>
      <w:r w:rsidRPr="00D23B8E">
        <w:rPr>
          <w:rFonts w:eastAsia="Times New Roman" w:cstheme="minorHAnsi"/>
          <w:sz w:val="28"/>
          <w:szCs w:val="28"/>
          <w:lang w:val="ru-RU" w:eastAsia="ru-RU"/>
        </w:rPr>
        <w:t xml:space="preserve">          </w:t>
      </w:r>
      <w:proofErr w:type="spellStart"/>
      <w:r w:rsidRPr="00D23B8E">
        <w:rPr>
          <w:rFonts w:eastAsia="Times New Roman" w:cstheme="minorHAnsi"/>
          <w:sz w:val="28"/>
          <w:szCs w:val="28"/>
          <w:lang w:val="ru-RU" w:eastAsia="ru-RU"/>
        </w:rPr>
        <w:t>С.Н.Глазков</w:t>
      </w:r>
      <w:proofErr w:type="spellEnd"/>
    </w:p>
    <w:p w:rsidR="00414680" w:rsidRDefault="0041468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40D9" w:rsidRDefault="00BE40D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5B26" w:rsidRDefault="00CD5B26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D23B8E" w:rsidRDefault="00D23B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D23B8E" w:rsidRDefault="00D23B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D23B8E" w:rsidRDefault="00D23B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CD5B26" w:rsidRDefault="00CD5B26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CD5B26" w:rsidRDefault="00CD5B26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</w:p>
    <w:p w:rsidR="003F55F8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lastRenderedPageBreak/>
        <w:t>Приложение № 1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к распоряжению администрации 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Ждановского сельсовета 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Александровского района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 Оренбургской области</w:t>
      </w:r>
    </w:p>
    <w:p w:rsidR="00CF5F8E" w:rsidRP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от </w:t>
      </w:r>
      <w:r w:rsidR="00D23B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30.12.2020 </w:t>
      </w:r>
      <w:r w:rsidRPr="00CF5F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№</w:t>
      </w:r>
      <w:r w:rsidR="00D23B8E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50</w:t>
      </w:r>
    </w:p>
    <w:p w:rsidR="00CF5F8E" w:rsidRDefault="00CF5F8E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:rsidR="003F55F8" w:rsidRDefault="003F55F8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:rsidR="00CF5F8E" w:rsidRDefault="00414680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414680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Учетная политика для целей бюджетного учета</w:t>
      </w:r>
      <w:r w:rsidRPr="00414680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br/>
        <w:t xml:space="preserve">Администрации Ждановского сельсовета Александровского района </w:t>
      </w:r>
    </w:p>
    <w:p w:rsidR="006B629C" w:rsidRDefault="00414680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680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Оренбургской области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F5F8E" w:rsidRPr="00CF5F8E" w:rsidRDefault="00CF5F8E" w:rsidP="004146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698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F5F8E" w:rsidRDefault="00414680" w:rsidP="00CF5F8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Настоящая у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четная политика разработана в соответствии:</w:t>
      </w:r>
    </w:p>
    <w:p w:rsidR="002D1CCA" w:rsidRPr="002D1CCA" w:rsidRDefault="002D1CCA" w:rsidP="00CF5F8E">
      <w:pPr>
        <w:spacing w:before="0" w:beforeAutospacing="0" w:after="0" w:afterAutospacing="0"/>
        <w:ind w:firstLine="42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Бюджетным кодексом Российской Федерации;</w:t>
      </w:r>
    </w:p>
    <w:p w:rsidR="002D1CCA" w:rsidRPr="00414680" w:rsidRDefault="002D1CCA" w:rsidP="00CF5F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Федеральным законом от 06.12.2011 N 402-ФЗ "О бухгалтерском учете" (далее - Закон N 402-ФЗ);</w:t>
      </w:r>
    </w:p>
    <w:p w:rsidR="006B629C" w:rsidRDefault="002D1CCA" w:rsidP="002D1CCA">
      <w:pPr>
        <w:ind w:right="180" w:firstLine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157н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Единого плана 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 Минфина России от 01.12.2010 N 157н "Об утверждении Единого плана счетов бухгалтерского учета для органов государственной власти (государственных орг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нов), органов местного самоуправления, органов управления государственными внебю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жетными фондами, государственных академий наук, государственных (муниципальных) учреждений и Инструкции по его применению" (далее - Инструкции N 157н);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</w:t>
      </w:r>
      <w:r w:rsidRPr="002D1CCA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Минфина России от 06.12.2010 N 162н "Об утверждении Плана счетов бюджетного учета и Инструкции по его применению" (далее - Инструкция N 162н)</w:t>
      </w:r>
      <w:r w:rsidRPr="002D1CCA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 Минфина России от 30.03.2015 N 52н "Об утверждении форм первичных учетных документов и регистров бухгалтерского учета, применяемых органами госуда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ственной власти (государственными органами), органами местного самоуправления, орг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нами управления государственными внебюджетными фондами, государственными (мун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ципальными) учреждениями, и Методических указаний по их применению" (далее - Приказ N 52н);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</w:t>
      </w:r>
      <w:r w:rsidRPr="002D1CCA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Минфина России от 28.12.2010 N 191н "Об утверждении Инструкции о п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рядке составления и представления годовой, квартальной и месячной отчетности об испо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нении бюджетов бюджетной системы Российской Федерации";</w:t>
      </w:r>
    </w:p>
    <w:p w:rsidR="002D1CCA" w:rsidRPr="002D1CCA" w:rsidRDefault="002D1CCA" w:rsidP="002D1CC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приказом Минфина России от 29.11.2017 N 209н "Об утверждении Порядка примен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D1CC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 классификации операций сектора государственного управления";</w:t>
      </w:r>
    </w:p>
    <w:p w:rsidR="006B629C" w:rsidRDefault="002D1CCA" w:rsidP="002D1CCA">
      <w:pPr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1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"Концептуальные основы бухгалтерского учета и отчетности организаций госуда</w:t>
      </w: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ственного сектора", утвержденного </w:t>
      </w:r>
      <w:hyperlink r:id="rId12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256н;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3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"Основные средства", утвержденного </w:t>
      </w:r>
      <w:hyperlink r:id="rId14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257н;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5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"Аренда", утвержденного </w:t>
      </w:r>
      <w:hyperlink r:id="rId16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258н;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7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"Обесценение активов", утвержденного </w:t>
      </w:r>
      <w:hyperlink r:id="rId18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259н;</w:t>
      </w:r>
    </w:p>
    <w:p w:rsidR="002D1CCA" w:rsidRPr="002D1CCA" w:rsidRDefault="002D1CCA" w:rsidP="002D1CCA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9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"Представление бухгалтерской (финансовой) отчетности", утвержденного </w:t>
      </w:r>
      <w:hyperlink r:id="rId20" w:history="1"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</w:t>
        </w:r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а</w:t>
        </w:r>
        <w:r w:rsidRPr="002D1CCA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зом</w:t>
        </w:r>
      </w:hyperlink>
      <w:r w:rsidRPr="002D1C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31.12.2016 N 260н;</w:t>
      </w:r>
      <w:proofErr w:type="gramEnd"/>
    </w:p>
    <w:p w:rsidR="003D6841" w:rsidRDefault="003D6841" w:rsidP="003D6841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1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бухгалтерского учета для организаций государственного сектора "Учетная политика, оценочные значения и ошибки", утвержденного </w:t>
      </w:r>
      <w:hyperlink r:id="rId22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274н;</w:t>
      </w:r>
    </w:p>
    <w:p w:rsidR="003D6841" w:rsidRPr="003D6841" w:rsidRDefault="003D6841" w:rsidP="003D6841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</w:t>
      </w:r>
      <w:hyperlink r:id="rId23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 w:rsidR="00500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События после отчетной даты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24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500AD6" w:rsidRPr="003D6841" w:rsidRDefault="00500AD6" w:rsidP="00500AD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5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Информация о связанных сторонах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26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500AD6" w:rsidRPr="003D6841" w:rsidRDefault="00500AD6" w:rsidP="00500AD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7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 движении денежных средств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28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30.12.2017 N 27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500AD6" w:rsidRPr="003D6841" w:rsidRDefault="00500AD6" w:rsidP="00500AD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29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 w:rsidR="002B2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Доходы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0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27.0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32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1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Непроизведенные активы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2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28.0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34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3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изменений курсов иностранных валют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4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 России от 30.05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122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5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6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30.05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124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7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Запасы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38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07.12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256н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(далее – СГС «Запасы»)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39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Долгосрочные договора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0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29.06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N 145н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((далее – СГС «Долгосрочные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1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Нематериальные активы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2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181н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Нематериальные активы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3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Затраты по заимствованиям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4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182н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Затраты по заимствованиям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5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Совместная деятельность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6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183н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7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Выплаты персоналу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48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15.11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 N 183н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Выплаты персоналу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B2D86" w:rsidRPr="003D6841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9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Федеральным стандарт</w:t>
        </w:r>
      </w:hyperlink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бухгалтерского учета для организаций государственного сектора "</w:t>
      </w:r>
      <w:r w:rsid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Финансовые инструменты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", утвержденного </w:t>
      </w:r>
      <w:hyperlink r:id="rId50" w:history="1">
        <w:r w:rsidRPr="003D6841">
          <w:rPr>
            <w:rFonts w:ascii="Times New Roman" w:eastAsia="Times New Roman" w:hAnsi="Times New Roman" w:cs="Times New Roman CYR"/>
            <w:sz w:val="24"/>
            <w:szCs w:val="24"/>
            <w:lang w:val="ru-RU"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30.06</w:t>
      </w:r>
      <w:r w:rsidRPr="003D68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 1</w:t>
      </w:r>
      <w:r w:rsid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2B2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((далее – СГС «</w:t>
      </w:r>
      <w:r w:rsidR="00620F42">
        <w:rPr>
          <w:rFonts w:hAnsi="Times New Roman" w:cs="Times New Roman"/>
          <w:color w:val="000000"/>
          <w:sz w:val="24"/>
          <w:szCs w:val="24"/>
          <w:lang w:val="ru-RU"/>
        </w:rPr>
        <w:t>Финансовые инструменты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0F4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20F42" w:rsidRPr="00620F42" w:rsidRDefault="00620F42" w:rsidP="00620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12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</w:pPr>
      <w:r w:rsidRPr="00620F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- иными </w:t>
      </w:r>
      <w:r w:rsidRPr="00620F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нормативными правовыми актами, регулирующими вопросы организации и ведения бухгалтерского учета.</w:t>
      </w:r>
    </w:p>
    <w:p w:rsidR="00620F42" w:rsidRPr="00620F42" w:rsidRDefault="00620F42" w:rsidP="0062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Используемые термины и сокращения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20F42" w:rsidRPr="00620F42" w:rsidRDefault="00620F42" w:rsidP="0062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20F42" w:rsidRPr="00620F42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Расшифровка </w:t>
            </w:r>
          </w:p>
        </w:tc>
      </w:tr>
      <w:tr w:rsidR="00620F42" w:rsidRPr="00B1219A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Ждановского сельсовета Александровского ра</w:t>
            </w: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она Оренбургской области</w:t>
            </w:r>
          </w:p>
        </w:tc>
      </w:tr>
      <w:tr w:rsidR="00620F42" w:rsidRPr="00B1219A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КБК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0F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1–17 разряды номера счета в соответствии с Рабочим планом счетов</w:t>
            </w:r>
          </w:p>
        </w:tc>
      </w:tr>
      <w:tr w:rsidR="00620F42" w:rsidRPr="00B1219A" w:rsidTr="00620F42">
        <w:tc>
          <w:tcPr>
            <w:tcW w:w="2518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6946" w:type="dxa"/>
          </w:tcPr>
          <w:p w:rsidR="00620F42" w:rsidRPr="00620F42" w:rsidRDefault="00620F42" w:rsidP="00620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 – соответствующая подстатья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</w:tbl>
    <w:p w:rsidR="002B2D86" w:rsidRDefault="002B2D8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5B26" w:rsidRDefault="00CD5B2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5B26" w:rsidRPr="003D6841" w:rsidRDefault="00CD5B26" w:rsidP="002B2D86">
      <w:pPr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29C" w:rsidRDefault="00901697" w:rsidP="009A4A83">
      <w:pPr>
        <w:pStyle w:val="a7"/>
        <w:numPr>
          <w:ilvl w:val="0"/>
          <w:numId w:val="9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D40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</w:t>
      </w:r>
      <w:r w:rsidRPr="00ED406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D40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D4066" w:rsidRPr="00ED4066" w:rsidRDefault="00ED4066" w:rsidP="00ED4066">
      <w:pPr>
        <w:pStyle w:val="a7"/>
        <w:ind w:left="108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5F8E" w:rsidRDefault="00ED4066" w:rsidP="00ED4066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 </w:t>
      </w:r>
      <w:r w:rsidRPr="00ED40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</w:t>
      </w:r>
      <w:r w:rsidRPr="00ED40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ED40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ждения </w:t>
      </w:r>
    </w:p>
    <w:p w:rsidR="006C2158" w:rsidRDefault="00CF5F8E" w:rsidP="006C2158">
      <w:pPr>
        <w:pStyle w:val="a7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О</w:t>
      </w:r>
      <w:r w:rsidR="00ED4066" w:rsidRPr="00ED406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снование:</w:t>
      </w:r>
      <w:r w:rsidR="00ED4066" w:rsidRPr="00ED40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51" w:anchor="7DU0KE" w:history="1">
        <w:r w:rsidR="00ED4066" w:rsidRPr="00ED4066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ru-RU"/>
          </w:rPr>
          <w:t xml:space="preserve">часть 1 статьи 7 Закона от 06.12.2011 </w:t>
        </w:r>
        <w:r w:rsidR="00ED4066" w:rsidRPr="00ED4066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N</w:t>
        </w:r>
        <w:r w:rsidR="00ED4066" w:rsidRPr="00ED4066">
          <w:rPr>
            <w:rFonts w:ascii="Times New Roman" w:hAnsi="Times New Roman" w:cs="Times New Roman"/>
            <w:i/>
            <w:sz w:val="24"/>
            <w:szCs w:val="24"/>
            <w:shd w:val="clear" w:color="auto" w:fill="FFFFFF"/>
            <w:lang w:val="ru-RU"/>
          </w:rPr>
          <w:t xml:space="preserve"> 402-ФЗ</w:t>
        </w:r>
      </w:hyperlink>
      <w:r w:rsidR="00ED4066" w:rsidRPr="00ED406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</w:p>
    <w:p w:rsidR="006C2158" w:rsidRDefault="00CF5F8E" w:rsidP="006C2158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23B8E">
        <w:rPr>
          <w:rFonts w:cstheme="minorHAnsi"/>
          <w:color w:val="000000"/>
          <w:sz w:val="24"/>
          <w:szCs w:val="24"/>
          <w:lang w:val="ru-RU"/>
        </w:rPr>
        <w:t>2</w:t>
      </w:r>
      <w:r w:rsidR="00901697" w:rsidRPr="00D23B8E">
        <w:rPr>
          <w:rFonts w:cstheme="minorHAnsi"/>
          <w:color w:val="000000"/>
          <w:sz w:val="24"/>
          <w:szCs w:val="24"/>
          <w:lang w:val="ru-RU"/>
        </w:rPr>
        <w:t>. Бюджетный</w:t>
      </w:r>
      <w:r w:rsidR="00901697">
        <w:rPr>
          <w:rFonts w:hAnsi="Times New Roman"/>
          <w:color w:val="000000"/>
          <w:sz w:val="24"/>
          <w:szCs w:val="24"/>
        </w:rPr>
        <w:t> </w:t>
      </w:r>
      <w:r w:rsidR="00901697" w:rsidRPr="00D23B8E">
        <w:rPr>
          <w:rFonts w:hAnsi="Times New Roman"/>
          <w:color w:val="000000"/>
          <w:sz w:val="24"/>
          <w:szCs w:val="24"/>
          <w:lang w:val="ru-RU"/>
        </w:rPr>
        <w:t xml:space="preserve">учет </w:t>
      </w:r>
      <w:r w:rsidR="0098629A" w:rsidRPr="00D23B8E">
        <w:rPr>
          <w:rFonts w:hAnsi="Times New Roman"/>
          <w:color w:val="000000"/>
          <w:sz w:val="24"/>
          <w:szCs w:val="24"/>
          <w:lang w:val="ru-RU"/>
        </w:rPr>
        <w:t xml:space="preserve">в учреждении </w:t>
      </w:r>
      <w:r w:rsidR="00901697" w:rsidRPr="00D23B8E">
        <w:rPr>
          <w:rFonts w:hAnsi="Times New Roman"/>
          <w:color w:val="000000"/>
          <w:sz w:val="24"/>
          <w:szCs w:val="24"/>
          <w:lang w:val="ru-RU"/>
        </w:rPr>
        <w:t>ведет</w:t>
      </w:r>
      <w:r w:rsidR="0098629A" w:rsidRPr="00D23B8E">
        <w:rPr>
          <w:rFonts w:hAnsi="Times New Roman"/>
          <w:color w:val="000000"/>
          <w:sz w:val="24"/>
          <w:szCs w:val="24"/>
          <w:lang w:val="ru-RU"/>
        </w:rPr>
        <w:t xml:space="preserve"> бухгалтер</w:t>
      </w:r>
      <w:r w:rsidR="00D34484" w:rsidRPr="00D23B8E">
        <w:rPr>
          <w:rFonts w:hAnsi="Times New Roman"/>
          <w:color w:val="000000"/>
          <w:sz w:val="24"/>
          <w:szCs w:val="24"/>
          <w:lang w:val="ru-RU"/>
        </w:rPr>
        <w:t>.</w:t>
      </w:r>
      <w:r w:rsidR="0098629A" w:rsidRPr="00D23B8E">
        <w:rPr>
          <w:rFonts w:hAnsi="Times New Roman"/>
          <w:color w:val="000000"/>
          <w:sz w:val="24"/>
          <w:szCs w:val="24"/>
          <w:lang w:val="ru-RU"/>
        </w:rPr>
        <w:t xml:space="preserve"> </w:t>
      </w:r>
      <w:r w:rsidR="005074A8" w:rsidRPr="00D23B8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Деятельность администрации р</w:t>
      </w:r>
      <w:r w:rsidR="005074A8" w:rsidRPr="00D23B8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="005074A8" w:rsidRPr="00D23B8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гламентируется Уставом и должностными инструкциями сотрудников. </w:t>
      </w:r>
    </w:p>
    <w:p w:rsidR="006C2158" w:rsidRDefault="00901697" w:rsidP="006C2158">
      <w:pPr>
        <w:pStyle w:val="a7"/>
        <w:ind w:left="0" w:firstLine="709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6C2158">
        <w:rPr>
          <w:rFonts w:hAnsi="Times New Roman"/>
          <w:color w:val="000000"/>
          <w:sz w:val="24"/>
          <w:szCs w:val="24"/>
          <w:lang w:val="ru-RU"/>
        </w:rPr>
        <w:t xml:space="preserve">Ответственным за ведение бюджетного учета в </w:t>
      </w:r>
      <w:r w:rsidR="00D34484" w:rsidRPr="006C2158">
        <w:rPr>
          <w:rFonts w:hAnsi="Times New Roman"/>
          <w:color w:val="000000"/>
          <w:sz w:val="24"/>
          <w:szCs w:val="24"/>
          <w:lang w:val="ru-RU"/>
        </w:rPr>
        <w:t>администрации Ждановского сел</w:t>
      </w:r>
      <w:r w:rsidR="00D34484" w:rsidRPr="006C2158">
        <w:rPr>
          <w:rFonts w:hAnsi="Times New Roman"/>
          <w:color w:val="000000"/>
          <w:sz w:val="24"/>
          <w:szCs w:val="24"/>
          <w:lang w:val="ru-RU"/>
        </w:rPr>
        <w:t>ь</w:t>
      </w:r>
      <w:r w:rsidR="00D34484" w:rsidRPr="006C2158">
        <w:rPr>
          <w:rFonts w:hAnsi="Times New Roman"/>
          <w:color w:val="000000"/>
          <w:sz w:val="24"/>
          <w:szCs w:val="24"/>
          <w:lang w:val="ru-RU"/>
        </w:rPr>
        <w:t xml:space="preserve">совета </w:t>
      </w:r>
      <w:r w:rsidRPr="006C2158">
        <w:rPr>
          <w:rFonts w:hAnsi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/>
          <w:color w:val="000000"/>
          <w:sz w:val="24"/>
          <w:szCs w:val="24"/>
        </w:rPr>
        <w:t> </w:t>
      </w:r>
      <w:r w:rsidRPr="006C2158">
        <w:rPr>
          <w:rFonts w:hAnsi="Times New Roman"/>
          <w:color w:val="000000"/>
          <w:sz w:val="24"/>
          <w:szCs w:val="24"/>
          <w:lang w:val="ru-RU"/>
        </w:rPr>
        <w:t>бухгалтер.</w:t>
      </w:r>
    </w:p>
    <w:p w:rsidR="006C2158" w:rsidRDefault="00901697" w:rsidP="006C2158">
      <w:pPr>
        <w:pStyle w:val="a7"/>
        <w:ind w:left="0" w:firstLine="709"/>
        <w:jc w:val="both"/>
        <w:rPr>
          <w:rFonts w:hAnsi="Times New Roman"/>
          <w:i/>
          <w:color w:val="000000"/>
          <w:sz w:val="24"/>
          <w:szCs w:val="24"/>
          <w:lang w:val="ru-RU"/>
        </w:rPr>
      </w:pPr>
      <w:r w:rsidRPr="006C2158">
        <w:rPr>
          <w:rFonts w:hAnsi="Times New Roman"/>
          <w:i/>
          <w:color w:val="000000"/>
          <w:sz w:val="24"/>
          <w:szCs w:val="24"/>
          <w:lang w:val="ru-RU"/>
        </w:rPr>
        <w:t>Основание: часть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3 статьи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7 Закона от 06.12.2011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№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402-ФЗ, пункт 4 Инструкции к</w:t>
      </w:r>
      <w:r w:rsidRPr="00D34484">
        <w:rPr>
          <w:rFonts w:hAnsi="Times New Roman"/>
          <w:i/>
          <w:color w:val="000000"/>
          <w:sz w:val="24"/>
          <w:szCs w:val="24"/>
        </w:rPr>
        <w:t> </w:t>
      </w:r>
      <w:r w:rsidRPr="006C2158">
        <w:rPr>
          <w:rFonts w:hAnsi="Times New Roman"/>
          <w:i/>
          <w:color w:val="000000"/>
          <w:sz w:val="24"/>
          <w:szCs w:val="24"/>
          <w:lang w:val="ru-RU"/>
        </w:rPr>
        <w:t>Единому плану счетов № 157н.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Бухгалтер 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подчиняется непосредственно руководителю учреждения и несет отве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ственность за формирование учетной политики, ведение бюджетного учета, своевременное представление полной и достоверной бюджетной и налоговой отчетности.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Требования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бухгалтера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документальному оформлению хозяйственных операций и представлению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бухгалтерию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необходимых документов и сведений являются обязател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ными для всех сотрудников учреждения.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6333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Основание: пункт 8 Инструкции</w:t>
      </w:r>
      <w:r w:rsidR="00CF5F8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к Единому плану счетов № 157н.</w:t>
      </w:r>
    </w:p>
    <w:p w:rsidR="006C2158" w:rsidRDefault="00B63331" w:rsidP="006C2158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Бюджетный учет ведется в рублях. Стоимость объектов учета, выраженная в ин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странной валюте, подлежит пересчету в валюту Российской Федерации в </w:t>
      </w:r>
      <w:r w:rsidRPr="00B633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соответствии с пунктом 13 Инструкции к Единому плану счетов № 157н.</w:t>
      </w:r>
    </w:p>
    <w:p w:rsidR="006C2158" w:rsidRDefault="00CF5F8E" w:rsidP="006C2158">
      <w:pPr>
        <w:pStyle w:val="a7"/>
        <w:ind w:left="0" w:firstLine="709"/>
        <w:jc w:val="both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63331" w:rsidRPr="00D828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8289F" w:rsidRPr="00B6333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В целях принятия коллегиальных решений </w:t>
      </w:r>
      <w:r w:rsidR="00D8289F" w:rsidRPr="00D8289F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</w:t>
      </w:r>
      <w:r w:rsidR="00B63331" w:rsidRPr="00D8289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 действуют постоянные комиссии:</w:t>
      </w:r>
      <w:r w:rsidR="00B63331" w:rsidRPr="00D8289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B63331" w:rsidRPr="00D8289F">
        <w:rPr>
          <w:lang w:val="ru-RU"/>
        </w:rPr>
        <w:br/>
      </w:r>
      <w:r w:rsidR="00DA6E80" w:rsidRPr="00CF5F8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331" w:rsidRPr="00CF5F8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3331" w:rsidRPr="00CF5F8E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B63331" w:rsidRPr="00CF5F8E">
        <w:rPr>
          <w:rFonts w:hAnsi="Times New Roman" w:cs="Times New Roman"/>
          <w:b/>
          <w:sz w:val="24"/>
          <w:szCs w:val="24"/>
          <w:lang w:val="ru-RU"/>
        </w:rPr>
        <w:t>;</w:t>
      </w:r>
    </w:p>
    <w:p w:rsidR="006C2158" w:rsidRDefault="00B63331" w:rsidP="006C2158">
      <w:pPr>
        <w:pStyle w:val="a7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5F8E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инвентаризационная комиссия</w:t>
      </w:r>
      <w:r w:rsidR="00CF5F8E" w:rsidRPr="00CF5F8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2158" w:rsidRDefault="00D8289F" w:rsidP="006C2158">
      <w:pPr>
        <w:pStyle w:val="a7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CF5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Персональный состав комиссий, ответственные должностные лица определяются отдельными распоряжениями.</w:t>
      </w:r>
    </w:p>
    <w:p w:rsidR="006C2158" w:rsidRDefault="00CF5F8E" w:rsidP="006C2158">
      <w:pPr>
        <w:pStyle w:val="a7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264B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64B32"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 Ждановского сельсовета Александровского района Оренбур</w:t>
      </w:r>
      <w:r w:rsidR="00264B32"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264B32" w:rsidRPr="0062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ской области</w:t>
      </w:r>
      <w:r w:rsidR="00264B32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публикует основные положения учетной политики на своем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путем размещения копий документов учетной политики.</w:t>
      </w:r>
    </w:p>
    <w:p w:rsidR="006C2158" w:rsidRDefault="00901697" w:rsidP="006C2158">
      <w:pPr>
        <w:pStyle w:val="a7"/>
        <w:ind w:left="0" w:firstLine="709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39D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6B629C" w:rsidRPr="00414680" w:rsidRDefault="00CF5F8E" w:rsidP="006C2158">
      <w:pPr>
        <w:pStyle w:val="a7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бухгалтер оценивает в целях соп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ставления отчетности существенность изменения показателей, отражающих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финансовое положение, финансовые результаты деятельности и движение денежных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на основе своего профессионального суждения. Также на основе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суждения оценивается существенность ошибок отчетного пери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выявленных после утверждения отчетности, в целях принятия решения о раскрытии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  <w:r w:rsidR="00901697" w:rsidRPr="00414680">
        <w:rPr>
          <w:lang w:val="ru-RU"/>
        </w:rPr>
        <w:br/>
      </w:r>
      <w:r w:rsidR="00B00D86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901697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17, 20, 32 СГС «Учетная политика, оценочные значения и оши</w:t>
      </w:r>
      <w:r w:rsidR="00901697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>б</w:t>
      </w:r>
      <w:r w:rsidR="00901697" w:rsidRPr="00B00D86">
        <w:rPr>
          <w:rFonts w:hAnsi="Times New Roman" w:cs="Times New Roman"/>
          <w:i/>
          <w:color w:val="000000"/>
          <w:sz w:val="24"/>
          <w:szCs w:val="24"/>
          <w:lang w:val="ru-RU"/>
        </w:rPr>
        <w:t>ки».</w:t>
      </w:r>
    </w:p>
    <w:p w:rsidR="006B629C" w:rsidRPr="00414680" w:rsidRDefault="00BF4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3523EA" w:rsidRDefault="00901697" w:rsidP="003523E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 продуктов: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«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1С</w:t>
      </w:r>
      <w:proofErr w:type="gramStart"/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ухгалтерия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государственного 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» – для бюджетного учета;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«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1С: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Зарплата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 xml:space="preserve"> и кадры государственного 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» – для учета 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расчетов с сотрудн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7780C">
        <w:rPr>
          <w:rFonts w:hAnsi="Times New Roman" w:cs="Times New Roman"/>
          <w:color w:val="000000"/>
          <w:sz w:val="24"/>
          <w:szCs w:val="24"/>
          <w:lang w:val="ru-RU"/>
        </w:rPr>
        <w:t>ками</w:t>
      </w:r>
      <w:r w:rsidR="003523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Default="00B7780C" w:rsidP="003523E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E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523EA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3523EA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  <w:r w:rsidR="003523EA" w:rsidRPr="003523EA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806112" w:rsidRPr="003523EA" w:rsidRDefault="00806112" w:rsidP="003523E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 использованием телекоммуникационных каналов связи и электронной подп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 </w:t>
      </w:r>
      <w:r w:rsidR="0023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бухгалтерия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ведет электронный документооборот по следующим направлениям:</w:t>
      </w:r>
    </w:p>
    <w:p w:rsid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электронного документооборота с территориальным органом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Казначейства России;</w:t>
      </w: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передача отчетности по налогам, сборам и иным обязательным платежам в Инспе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цию Федеральной налоговой службы;</w:t>
      </w:r>
    </w:p>
    <w:p w:rsid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передача отчетности по страховым взносам и сведениям персонифицированного учета в отделение Пенсионного фонда России;</w:t>
      </w:r>
    </w:p>
    <w:p w:rsidR="00806112" w:rsidRPr="00806112" w:rsidRDefault="005D07C0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передача отчетности в территориальный орган Федеральной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службы </w:t>
      </w:r>
      <w:r w:rsid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статистики;</w:t>
      </w:r>
      <w:r w:rsid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информации</w:t>
      </w:r>
      <w:r w:rsidR="000145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деятельности учреждения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бюджете на са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тах </w:t>
      </w:r>
      <w:hyperlink r:id="rId52" w:history="1">
        <w:r w:rsidR="005D07C0" w:rsidRPr="001F74AB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https://ssl.budgetplan.minfin.ru</w:t>
        </w:r>
      </w:hyperlink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5D07C0" w:rsidRPr="00DA6E80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ru-RU" w:eastAsia="ru-RU"/>
        </w:rPr>
        <w:t>https://lk.budget.gov.ru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06112" w:rsidRP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 </w:t>
      </w:r>
      <w:r w:rsidRPr="008061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размещение информации о закупках  товаров, работ или услуг  на официальном сайте </w:t>
      </w:r>
      <w:hyperlink r:id="rId53" w:history="1">
        <w:r w:rsidRPr="00A34047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u w:val="single"/>
            <w:lang w:val="ru-RU" w:eastAsia="ru-RU"/>
          </w:rPr>
          <w:t>www.zakupki.gov.ru</w:t>
        </w:r>
      </w:hyperlink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E14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сайте </w:t>
      </w:r>
      <w:r w:rsidR="005D07C0" w:rsidRPr="00A3404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val="ru-RU" w:eastAsia="ru-RU"/>
        </w:rPr>
        <w:t>http://zakupki-44.orb.ru</w:t>
      </w:r>
      <w:r w:rsidR="005D0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06112" w:rsidRDefault="00806112" w:rsidP="0080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     </w:t>
      </w:r>
      <w:r w:rsidRPr="00771C41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- </w:t>
      </w:r>
      <w:r w:rsidRPr="0080611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передача бюджетной (бухгалтерской) отчетности</w:t>
      </w:r>
      <w:r w:rsidR="00771C41" w:rsidRPr="00771C41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с</w:t>
      </w:r>
      <w:r w:rsidR="00771C41" w:rsidRPr="00771C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71C41" w:rsidRPr="004343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применением программы 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«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Web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 Конс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</w:t>
      </w:r>
      <w:r w:rsidR="00771C41" w:rsidRPr="004343F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лидация»</w:t>
      </w:r>
      <w:r w:rsidRPr="0080611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.</w:t>
      </w:r>
    </w:p>
    <w:p w:rsidR="006C2158" w:rsidRDefault="00B12985" w:rsidP="006C215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Электронные документы, предоставляемые (получаемые) в рамках указанного о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б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мена информацией, подписываются усиленной квалифицированной подписью. Хранение этих документов осуществляется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информационных системах, через которые осуществл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я</w:t>
      </w:r>
      <w:r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тся электронный документооборот.</w:t>
      </w:r>
    </w:p>
    <w:p w:rsidR="006B629C" w:rsidRPr="00414680" w:rsidRDefault="00901697" w:rsidP="006C215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A42B84" w:rsidRPr="00A42B84" w:rsidRDefault="00CD5B26" w:rsidP="00A4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A42B84"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 целях обеспечения сохранности электронных данных бухгалтерского учета и отчетности:</w:t>
      </w:r>
    </w:p>
    <w:p w:rsidR="00A42B84" w:rsidRPr="00A42B84" w:rsidRDefault="00A42B84" w:rsidP="00A4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сервере еженедельно производится сохранение резервных копий базы </w:t>
      </w:r>
      <w:r w:rsidRPr="00A42B8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«1С: Бухгалтерия государственного учреждения», «1С: Зарплата и кадры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государственного учреждения</w:t>
      </w:r>
      <w:r w:rsidRPr="00A42B8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D0B82" w:rsidRDefault="00A42B84" w:rsidP="00CD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итогам каждого календарного месяца бухгалтерские регистры, 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сформированные в электронном виде, распечатываются на бумажный носитель и подш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42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ваются в отдельные папки в хронологическом порядке.</w:t>
      </w:r>
    </w:p>
    <w:p w:rsidR="00CD0B82" w:rsidRPr="00414680" w:rsidRDefault="00CD0B82" w:rsidP="00CD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42B84" w:rsidRPr="00A42B84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A42B84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  <w:r w:rsidR="00A42B84" w:rsidRPr="00A42B84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414680" w:rsidRDefault="00BF4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231025" w:rsidRDefault="00901697" w:rsidP="00A340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бухгалтерском учете </w:t>
      </w:r>
      <w:r w:rsidR="00B12985" w:rsidRPr="00B1298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устанавливаются в соответствии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A6CCF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графиком документооборота с</w:t>
      </w:r>
      <w:r w:rsidR="00BA6CC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A6CCF">
        <w:rPr>
          <w:rFonts w:hAnsi="Times New Roman" w:cs="Times New Roman"/>
          <w:color w:val="000000"/>
          <w:sz w:val="24"/>
          <w:szCs w:val="24"/>
          <w:lang w:val="ru-RU"/>
        </w:rPr>
        <w:t>гласно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>приложени</w:t>
      </w:r>
      <w:r w:rsidR="00BA6CCF">
        <w:rPr>
          <w:rFonts w:hAnsi="Times New Roman" w:cs="Times New Roman"/>
          <w:b/>
          <w:sz w:val="24"/>
          <w:szCs w:val="24"/>
          <w:lang w:val="ru-RU"/>
        </w:rPr>
        <w:t>ю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 xml:space="preserve"> 1</w:t>
      </w:r>
      <w:r w:rsidRPr="00A340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политике.</w:t>
      </w:r>
    </w:p>
    <w:p w:rsidR="006C2158" w:rsidRDefault="00901697" w:rsidP="006C215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C1306">
        <w:rPr>
          <w:rFonts w:hAnsi="Times New Roman" w:cs="Times New Roman"/>
          <w:i/>
          <w:color w:val="000000"/>
          <w:sz w:val="24"/>
          <w:szCs w:val="24"/>
        </w:rPr>
        <w:t> 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</w:t>
      </w:r>
      <w:r w:rsidRPr="00FC1306">
        <w:rPr>
          <w:rFonts w:hAnsi="Times New Roman" w:cs="Times New Roman"/>
          <w:i/>
          <w:color w:val="000000"/>
          <w:sz w:val="24"/>
          <w:szCs w:val="24"/>
        </w:rPr>
        <w:t> </w:t>
      </w:r>
      <w:r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пункта 9 СГС «Учетная политика, оценочные значения и ошибки».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C2158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 проведении хозяйственных операций, для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которых не пред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смотрены типовые формы первичных документов, </w:t>
      </w:r>
      <w:r w:rsidR="00FC130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использует:</w:t>
      </w:r>
      <w:r w:rsidRPr="00414680">
        <w:rPr>
          <w:lang w:val="ru-RU"/>
        </w:rPr>
        <w:br/>
      </w:r>
      <w:r w:rsidR="006C215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самостоятельно разработанные формы, которые приведены в 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>приложении</w:t>
      </w:r>
      <w:r w:rsidR="00B535A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A34047">
        <w:rPr>
          <w:rFonts w:hAnsi="Times New Roman" w:cs="Times New Roman"/>
          <w:b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629C" w:rsidRPr="00FC1306" w:rsidRDefault="006C2158" w:rsidP="006C215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–унифицированные формы, дополненные необходимыми реквизитами.</w:t>
      </w:r>
      <w:r w:rsidR="00901697" w:rsidRPr="00414680">
        <w:rPr>
          <w:lang w:val="ru-RU"/>
        </w:rPr>
        <w:br/>
      </w:r>
      <w:r w:rsidR="008F412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25–26 СГС «Концептуальные основы бухучета и отчетности»,</w:t>
      </w:r>
      <w:r w:rsidR="00915268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901697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подпункт «г» пункта 9 СГС «Учетная политика, оценочные значения и ошибки».</w:t>
      </w:r>
      <w:r w:rsidR="00FC1306" w:rsidRPr="00FC1306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915268" w:rsidRDefault="008F4125" w:rsidP="00915268">
      <w:pPr>
        <w:spacing w:before="0" w:beforeAutospacing="0" w:after="0" w:afterAutospacing="0"/>
        <w:jc w:val="both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1025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3.Право подписи учетных документов предоставлено должностным лицам, перечи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ленным в </w:t>
      </w:r>
      <w:r w:rsidR="00901697" w:rsidRPr="00A34047">
        <w:rPr>
          <w:rFonts w:hAnsi="Times New Roman" w:cs="Times New Roman"/>
          <w:b/>
          <w:sz w:val="24"/>
          <w:szCs w:val="24"/>
          <w:lang w:val="ru-RU"/>
        </w:rPr>
        <w:t>приложении 3.</w:t>
      </w:r>
    </w:p>
    <w:p w:rsidR="006C2158" w:rsidRDefault="008F4125" w:rsidP="006C215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</w:t>
      </w:r>
      <w:r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  <w:r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7812C9" w:rsidRDefault="00231025" w:rsidP="006C21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8F412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унифицированные формы регистров бухуч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перечисленные в приложении </w:t>
      </w:r>
      <w:r w:rsidR="008F412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№ 52н. При необходимости формы регистров,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="00901697" w:rsidRPr="00414680">
        <w:rPr>
          <w:lang w:val="ru-RU"/>
        </w:rPr>
        <w:br/>
      </w:r>
      <w:r w:rsidR="008F412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</w:t>
      </w:r>
      <w:r w:rsidR="008F4125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157н, подпункт «г» пункта 9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  <w:r w:rsidR="008F4125" w:rsidRPr="008F4125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  <w:r w:rsidR="004343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 При поступлении документов на иностранном языке построчный перевод таких д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кументов на русский язык осуществляется сотрудником учреждения, который владеет ин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странным языком. </w:t>
      </w:r>
    </w:p>
    <w:p w:rsidR="007812C9" w:rsidRP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невозможности перевода документа переводы составляются на отдельном документе, заверяются подписью сотрудника, составившего пер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вод, и приклад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ываются к первичным документам. 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невозможности перевода док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мента привлекается профессиональный переводчик. Перевод денежных (финансовых) д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кументов заверяется нотариусом.</w:t>
      </w:r>
    </w:p>
    <w:p w:rsidR="007812C9" w:rsidRP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</w:r>
      <w:proofErr w:type="gramStart"/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достаточно однократного</w:t>
      </w:r>
      <w:proofErr w:type="gramEnd"/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перевода на русский язык. Впоследствии переводить нужно только изменяющиеся показатели данного перви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Pr="0078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документа.</w:t>
      </w:r>
    </w:p>
    <w:p w:rsidR="007812C9" w:rsidRPr="007812C9" w:rsidRDefault="007812C9" w:rsidP="00781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7812C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(Основание: пункт 31 СГС «Концептуальные основы бухучета и отчетности».)</w:t>
      </w:r>
    </w:p>
    <w:p w:rsidR="00915268" w:rsidRDefault="005D6821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Формирование электронных регистров бухучета осуществляется в следующем порядке: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регистрах в хронологическом порядке систематизируются первичные (сводные) уче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ные документы (по датам совершения операций, дате принятия к учету первичн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документа);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 регистрации приходных и расходных ордеров составляется ежемесячно, в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месяца;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дней, включая день оформления ордера;</w:t>
      </w:r>
    </w:p>
    <w:p w:rsidR="00A34047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ежегодно, на п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следний рабочий день года, со сведениями о начисленной амортизации;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группового учета основных средств оформляется при прин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объектов к учету, по мере внесения изменений (данных о переоценке, модерниз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A34047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книга учета бланков строгой отчетности, книга аналитического учета депонирова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зарплаты и стипендий заполняются ежемесячно, в последний день месяца;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авансовые отчеты брошюруются в хронологическом порядке в последний день отчетного месяца;</w:t>
      </w:r>
    </w:p>
    <w:p w:rsidR="00A34047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журналы операций, главная книга заполняются ежемесячно;</w:t>
      </w:r>
    </w:p>
    <w:p w:rsidR="00915268" w:rsidRDefault="00901697" w:rsidP="009152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не установлено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915268" w:rsidRDefault="00915268" w:rsidP="00915268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11, 167 Инструкции к Единому плану счетов № 157н, Методические указания, утвержденные приказом Минфина от 30.03.2015 № 52н.</w:t>
      </w: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915268" w:rsidRDefault="005D6821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труда, денежному довольствию и стипенд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ям (ф. 0504071) ведется раздельно по счетам: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1.302.12.000 «Расчеты по прочим несоциальным выплатам персоналу в 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форме» и КБК 1.302.14.000 «Расчеты по прочим несоциальным выплатам персон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1.302.96.000 «Расчеты по иным выплатам текущего характера физическим лицам».</w:t>
      </w:r>
    </w:p>
    <w:p w:rsidR="006B629C" w:rsidRPr="00915268" w:rsidRDefault="00901697" w:rsidP="0091526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 </w:t>
      </w:r>
      <w:r w:rsidR="00915268"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  <w:r w:rsidR="00915268" w:rsidRPr="00915268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C2158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Журналы операций ведутся в соответствии с перечнем регистров бухучета</w:t>
      </w:r>
      <w:r w:rsidR="00CA400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Жу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налам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операций присваиваются номера согласно </w:t>
      </w:r>
      <w:r w:rsidR="00901697" w:rsidRPr="00CA0325">
        <w:rPr>
          <w:rFonts w:hAnsi="Times New Roman" w:cs="Times New Roman"/>
          <w:b/>
          <w:sz w:val="24"/>
          <w:szCs w:val="24"/>
          <w:lang w:val="ru-RU"/>
        </w:rPr>
        <w:t xml:space="preserve">приложению </w:t>
      </w:r>
      <w:r w:rsidR="00B535A4">
        <w:rPr>
          <w:rFonts w:hAnsi="Times New Roman" w:cs="Times New Roman"/>
          <w:b/>
          <w:sz w:val="24"/>
          <w:szCs w:val="24"/>
          <w:lang w:val="ru-RU"/>
        </w:rPr>
        <w:t>4</w:t>
      </w:r>
      <w:r w:rsidR="00901697" w:rsidRPr="00CA0325">
        <w:rPr>
          <w:rFonts w:hAnsi="Times New Roman" w:cs="Times New Roman"/>
          <w:b/>
          <w:sz w:val="24"/>
          <w:szCs w:val="24"/>
          <w:lang w:val="ru-RU"/>
        </w:rPr>
        <w:t>.</w:t>
      </w:r>
      <w:r w:rsidR="00CA4009" w:rsidRPr="00CA0325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по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писываются бухгалтером, составившим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журнал операций.</w:t>
      </w:r>
    </w:p>
    <w:p w:rsidR="00771C41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771C41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6B629C" w:rsidRPr="00771C41" w:rsidRDefault="00771C4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часть 5 статьи 9 Закона от 06.12.2011 № 402-ФЗ, пункт 11 Инстру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к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ции к Единому плану счетов № 157н, пункт 32 СГС «Концептуальные основы бухучета отчетности», Методические указания, утвержденные приказом Минфина от 30.03.2015 № 52н, статья 2 Закона от 06.04.2011 №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63-ФЗ.</w:t>
      </w:r>
      <w:r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771C41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63C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Электронные документы, подписанные квалифицированной электронной подп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сью,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хранятся в электронном виде на съемных носителях информации в соответствии с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порядком учета и хранения съемных носителей информации. При этом ведется жу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нал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учета и движения электронных носителей. Журнал должен быть пронумер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ван,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прошнурован и скреплен печатью </w:t>
      </w:r>
      <w:r w:rsidR="00771C4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Ведение и хранение журн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возлагается приказом руководителя на ответственного сотрудника.</w:t>
      </w:r>
      <w:r w:rsidR="00901697" w:rsidRPr="00414680">
        <w:rPr>
          <w:lang w:val="ru-RU"/>
        </w:rPr>
        <w:br/>
      </w:r>
      <w:r w:rsidR="00771C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771C41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 Единому плану счетов № 157н.</w:t>
      </w:r>
      <w:r w:rsidR="00771C41" w:rsidRPr="00771C41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414680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ляется автоматически при распечатке документа: «Документ подписан электронной подп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сью</w:t>
      </w:r>
      <w:r w:rsidR="00D15067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», – с указанием сведений о сертификате электронной подписи – кому выдан и срок действия. </w:t>
      </w:r>
    </w:p>
    <w:p w:rsidR="006B629C" w:rsidRPr="00D15067" w:rsidRDefault="00D15067" w:rsidP="006C2158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 </w:t>
      </w:r>
      <w:r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32</w:t>
      </w:r>
      <w:r w:rsidR="00901697" w:rsidRPr="00D15067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СГС «Концептуальные основы бухучета и отчетности».</w:t>
      </w:r>
      <w:r w:rsidRPr="00D15067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EF4050" w:rsidRDefault="005D6821" w:rsidP="006C21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01697" w:rsidRPr="00EF405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6B629C" w:rsidRPr="00414680" w:rsidRDefault="00901697" w:rsidP="006C21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D682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.1. При приобретении и реализации основных средств, нематериальных и непр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изведенных активов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приеме-передаче объектов нефинансовых активов (ф. 0504101).</w:t>
      </w:r>
    </w:p>
    <w:p w:rsidR="006B629C" w:rsidRPr="00414680" w:rsidRDefault="005D6821" w:rsidP="006C21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монтаже, составляется Акт о выявленных дефектах оборудования по форме № ОС-16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(ф.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6B629C" w:rsidRPr="00414680" w:rsidRDefault="005D6821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В табеле учета использования рабочего времени (ф. 0504421) регистрируются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случаи отклонений от нормального использования рабочего времени, установленного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 трудового распорядка.</w:t>
      </w:r>
    </w:p>
    <w:p w:rsidR="006B629C" w:rsidRPr="00414680" w:rsidRDefault="00901697" w:rsidP="00E066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обозначениями:</w:t>
      </w:r>
    </w:p>
    <w:tbl>
      <w:tblPr>
        <w:tblW w:w="9072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22"/>
        <w:gridCol w:w="850"/>
      </w:tblGrid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DD1C5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выходные дни (оплачиваемые)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Pr="00234250" w:rsidRDefault="00234250" w:rsidP="00E066F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выходные дни без сохранения заработной платы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Pr="00234250" w:rsidRDefault="00234250" w:rsidP="00E066F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НВ</w:t>
            </w:r>
          </w:p>
        </w:tc>
      </w:tr>
      <w:tr w:rsidR="006B629C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Pr="00414680" w:rsidRDefault="00901697" w:rsidP="00E066F2">
            <w:pPr>
              <w:jc w:val="both"/>
              <w:rPr>
                <w:lang w:val="ru-RU"/>
              </w:rPr>
            </w:pP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14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29C" w:rsidRDefault="00901697" w:rsidP="00E066F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1105F" w:rsidRPr="00B1105F" w:rsidTr="00F63F6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05F" w:rsidRPr="00B1105F" w:rsidRDefault="00B1105F" w:rsidP="00E066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Нерабочие дни с сохранением заработной платы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05F" w:rsidRPr="00B1105F" w:rsidRDefault="00B1105F" w:rsidP="00E066F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</w:p>
        </w:tc>
      </w:tr>
    </w:tbl>
    <w:p w:rsidR="006B629C" w:rsidRPr="00414680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D6821"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 При временном переводе работников на удаленный режим работы обмен 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кументами, которые оформляются в бумажном виде, разрешается осуществлять по эле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тронной почте посредством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414680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скан-копией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подписанного документа.</w:t>
      </w:r>
    </w:p>
    <w:p w:rsidR="006B629C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 распечатываются на бумажном носителе и подписываю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ся собственноручной подписью ответственных лиц.</w:t>
      </w:r>
    </w:p>
    <w:p w:rsidR="00F63F65" w:rsidRPr="009E28EE" w:rsidRDefault="005D6821" w:rsidP="006C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13. </w:t>
      </w:r>
      <w:proofErr w:type="gramStart"/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Установить, что Первичные учетные документы, выставленные поставщиком (подрядчиком, исполнителем) в последний рабочий день отчетного периода, отчетного г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но поступившие в учреждение в месяце, следующем за отчетным отражаются пред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дущим месяцем, если на дату поступления документа в бухгалтерию бухгалтерская отче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63500A" w:rsidRPr="006350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ность за соответствующий отчетный период (отчетный год) не представлена.</w:t>
      </w:r>
      <w:proofErr w:type="gramEnd"/>
    </w:p>
    <w:p w:rsidR="006B629C" w:rsidRPr="00414680" w:rsidRDefault="00BF49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6C2158" w:rsidRPr="00414680" w:rsidRDefault="00901697" w:rsidP="006C2158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1. Бюджетный учет ведется с использованием рабочего Плана счетов </w:t>
      </w:r>
      <w:r w:rsidRPr="00BF49AD">
        <w:rPr>
          <w:rFonts w:hAnsi="Times New Roman" w:cs="Times New Roman"/>
          <w:b/>
          <w:sz w:val="24"/>
          <w:szCs w:val="24"/>
          <w:lang w:val="ru-RU"/>
        </w:rPr>
        <w:t>(приложение</w:t>
      </w:r>
      <w:r w:rsidR="00B535A4">
        <w:rPr>
          <w:rFonts w:hAnsi="Times New Roman" w:cs="Times New Roman"/>
          <w:b/>
          <w:sz w:val="24"/>
          <w:szCs w:val="24"/>
          <w:lang w:val="ru-RU"/>
        </w:rPr>
        <w:t xml:space="preserve"> 5</w:t>
      </w:r>
      <w:r w:rsidRPr="00BF49AD">
        <w:rPr>
          <w:rFonts w:hAnsi="Times New Roman" w:cs="Times New Roman"/>
          <w:b/>
          <w:sz w:val="24"/>
          <w:szCs w:val="24"/>
          <w:lang w:val="ru-RU"/>
        </w:rPr>
        <w:t>),</w:t>
      </w:r>
      <w:r w:rsidRPr="00BF49A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 w:rsidR="00DD1C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Pr="00414680">
        <w:rPr>
          <w:lang w:val="ru-RU"/>
        </w:rPr>
        <w:br/>
      </w:r>
      <w:r w:rsid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DD1C5D"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</w:t>
      </w:r>
      <w:r w:rsidRPr="00DD1C5D">
        <w:rPr>
          <w:rFonts w:hAnsi="Times New Roman" w:cs="Times New Roman"/>
          <w:i/>
          <w:color w:val="000000"/>
          <w:sz w:val="24"/>
          <w:szCs w:val="24"/>
        </w:rPr>
        <w:t> </w:t>
      </w:r>
      <w:r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>157н, пункт 19 СГС</w:t>
      </w:r>
      <w:r w:rsid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 политика, оценочные значения и ошибки».</w:t>
      </w:r>
      <w:r w:rsidR="00DD1C5D" w:rsidRPr="00DD1C5D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414680" w:rsidRDefault="007348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6B629C" w:rsidRPr="00414680" w:rsidRDefault="00901697" w:rsidP="006C21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1649B" w:rsidRPr="00B1649B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1.1.Бюджетный учет ведется по первичным документам, которые проверены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сотрудниками бухгалтерии в соответствии с Положением о внутреннем финансовом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</w:t>
      </w:r>
      <w:r w:rsidRPr="00B47DF9">
        <w:rPr>
          <w:rFonts w:hAnsi="Times New Roman" w:cs="Times New Roman"/>
          <w:b/>
          <w:sz w:val="24"/>
          <w:szCs w:val="24"/>
          <w:lang w:val="ru-RU"/>
        </w:rPr>
        <w:t>(приложение 14).</w:t>
      </w:r>
    </w:p>
    <w:p w:rsidR="006B629C" w:rsidRPr="005677BE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5677BE"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 Инструкции к Единому плану счетов №</w:t>
      </w:r>
      <w:r w:rsidRPr="005677B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157н, пункт 23 СГС «Концептуальные основы бухучета и отчетности».</w:t>
      </w:r>
      <w:r w:rsidR="005677BE" w:rsidRPr="005677BE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B1649B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нормативно-правовых актах, регулирующих бухучет, метод определения справедливой стоимости выбирает комиссия агентства по поступлению и выбытию активов».</w:t>
      </w:r>
      <w:r w:rsidRPr="00414680">
        <w:rPr>
          <w:lang w:val="ru-RU"/>
        </w:rPr>
        <w:br/>
      </w:r>
      <w:r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1649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</w:t>
      </w:r>
      <w:r w:rsidR="00B1649B"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  <w:r w:rsidR="00B1649B" w:rsidRPr="00B1649B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6B629C" w:rsidRPr="003F55F8" w:rsidRDefault="00901697" w:rsidP="006C2158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чина оценочного показателя определяется профессиональным суждением главн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405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EF4050" w:rsidRPr="00EF4050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Pr="00EF4050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  <w:r w:rsidR="00EF4050" w:rsidRPr="00EF4050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4641D3" w:rsidRDefault="004641D3" w:rsidP="004641D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Pr="004641D3">
        <w:rPr>
          <w:rFonts w:hAnsi="Times New Roman" w:cs="Times New Roman"/>
          <w:b/>
          <w:color w:val="000000"/>
          <w:sz w:val="24"/>
          <w:szCs w:val="24"/>
          <w:lang w:val="ru-RU"/>
        </w:rPr>
        <w:t>Нефинансовые активы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В учреждении устанавливаются следующие правила определения справедливой стоимости объектов бюджетного учета (нефинансовых активов и арендных платежей):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.1 Справедливая стоимость определяется Комиссией по поступлению и выбытию активов методом рыночных цен.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.2. Справедливая стоимость рассчитывается на основании следующих данных (по выбору Комиссии):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</w:t>
      </w:r>
      <w:proofErr w:type="gramStart"/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сведениях</w:t>
      </w:r>
      <w:proofErr w:type="gramEnd"/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 ценах на аналогичные или схожие активы, полученные в письменной форме от организаций изготовителей, балансодержателей;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сведений об уровне цен, имеющихся у органов государственной статистики;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экспертных заключений (при условии документального подтверждения квалиф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кации экспертов) о стоимости аналогичных или схожих объектов;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- данных, полученных в сети Интернет (данных с официальных сайтов производит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лей аналогичных или схожих объектов и т.п.);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данных объявлений о продаже (сдаче в аренду) аналогичных или схожих объектов в СМИ, в сети Интернет и т.д.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.3. 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нением поправочных коэффициентов в зависимости от состояния оцениваемого имущ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ства.</w:t>
      </w:r>
    </w:p>
    <w:p w:rsidR="00294A92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.4. При определении справедливой стоимости объектов недвижимости по реш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294A9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нию Комиссии может проводиться оценка с привлечением профессиональных оценщиков согласно Федеральному закону от 29.07.1998 N 135-ФЗ "Об оценочной деятельности в РФ".</w:t>
      </w:r>
    </w:p>
    <w:p w:rsidR="000714C8" w:rsidRPr="00294A92" w:rsidRDefault="00294A92" w:rsidP="00294A9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  <w:proofErr w:type="gram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(Основание: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. 54, 59 СГС "Концептуальные основы",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. 7, 22 СГС "Основные средства", п. 22,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абз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. 2 п. 29 СГС "Запасы", </w:t>
      </w:r>
      <w:proofErr w:type="spellStart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294A92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. 25, 31 Инструкции N 157н)</w:t>
      </w:r>
      <w:proofErr w:type="gramEnd"/>
    </w:p>
    <w:p w:rsidR="000714C8" w:rsidRPr="000714C8" w:rsidRDefault="000714C8" w:rsidP="000714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В случае поступления объектов нефинансовых активов от организаций бюдже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ной сферы, с которыми производится сверка взаимных расчетов для (свода) консолидации бюджетной (финансовой) отчетности, полученные объекты нефинансовых активов перв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начально принимаются к учету в составе тех же групп и видов имущества, что и у перед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ющей стороны. Впоследствии, если Комиссией по поступлению и выбытию активов на о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0714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новании действующего законодательства и положений настоящей Учетной политики будет принято решение об иной классификации полученного имущества, то порядок учета может быть изменен.</w:t>
      </w:r>
    </w:p>
    <w:p w:rsidR="006B629C" w:rsidRPr="00414680" w:rsidRDefault="00A5564B" w:rsidP="004641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Основные средства</w:t>
      </w:r>
    </w:p>
    <w:p w:rsidR="00B0679B" w:rsidRDefault="00A5564B" w:rsidP="00B067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B0679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учитывает в составе основных средств материальные объекты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имущества, независимо от их стоимости, со сроком полезного использования более 12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месяцев, а также бесконтактные термометры, диспенсеры для антисептиков, штампы, печати. Перечень объектов, которые относятся 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«Инвентарь производственный и хозяйственный», приведен </w:t>
      </w:r>
      <w:r w:rsidR="00901697" w:rsidRPr="00B47DF9">
        <w:rPr>
          <w:rFonts w:hAnsi="Times New Roman" w:cs="Times New Roman"/>
          <w:b/>
          <w:sz w:val="24"/>
          <w:szCs w:val="24"/>
          <w:lang w:val="ru-RU"/>
        </w:rPr>
        <w:t>в приложении</w:t>
      </w:r>
      <w:r w:rsidR="00901697" w:rsidRPr="00B47DF9">
        <w:rPr>
          <w:rFonts w:hAnsi="Times New Roman" w:cs="Times New Roman"/>
          <w:b/>
          <w:sz w:val="24"/>
          <w:szCs w:val="24"/>
        </w:rPr>
        <w:t> </w:t>
      </w:r>
      <w:r w:rsidR="00901697" w:rsidRPr="00B47DF9">
        <w:rPr>
          <w:rFonts w:hAnsi="Times New Roman" w:cs="Times New Roman"/>
          <w:b/>
          <w:sz w:val="24"/>
          <w:szCs w:val="24"/>
          <w:lang w:val="ru-RU"/>
        </w:rPr>
        <w:t>7.</w:t>
      </w:r>
    </w:p>
    <w:p w:rsidR="006B629C" w:rsidRPr="00A5564B" w:rsidRDefault="00A5564B" w:rsidP="00B0679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.2. В один инвентарный объект, признаваемый комплексом объектов основных средств,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объединяются следующие объекты имущества несущественной стоимости, име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щие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одинаковые сроки полезного и ожидаемого использования:</w:t>
      </w:r>
    </w:p>
    <w:p w:rsidR="006B629C" w:rsidRPr="00A5564B" w:rsidRDefault="00901697" w:rsidP="009A4A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5564B">
        <w:rPr>
          <w:rFonts w:hAnsi="Times New Roman" w:cs="Times New Roman"/>
          <w:color w:val="000000"/>
          <w:sz w:val="24"/>
          <w:szCs w:val="24"/>
        </w:rPr>
        <w:t>объекты библиотечного фонда;</w:t>
      </w:r>
    </w:p>
    <w:p w:rsidR="006B629C" w:rsidRPr="00A5564B" w:rsidRDefault="00901697" w:rsidP="009A4A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 – столы, стулья, стеллажи, шк</w:t>
      </w:r>
      <w:r w:rsidR="00B0679B" w:rsidRPr="00A5564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фы,</w:t>
      </w:r>
      <w:r w:rsidRPr="00A5564B">
        <w:rPr>
          <w:rFonts w:hAnsi="Times New Roman" w:cs="Times New Roman"/>
          <w:color w:val="000000"/>
          <w:sz w:val="24"/>
          <w:szCs w:val="24"/>
        </w:rPr>
        <w:t> 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6B629C" w:rsidRPr="00A5564B" w:rsidRDefault="00901697" w:rsidP="009A4A8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– системные блоки, монит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ры,</w:t>
      </w:r>
      <w:r w:rsidRPr="00A5564B">
        <w:rPr>
          <w:rFonts w:hAnsi="Times New Roman" w:cs="Times New Roman"/>
          <w:color w:val="000000"/>
          <w:sz w:val="24"/>
          <w:szCs w:val="24"/>
        </w:rPr>
        <w:t> 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принтеры, сканеры, компьютерные мыши, клавиатуры, колонки, акустические</w:t>
      </w:r>
      <w:r w:rsidRPr="00A5564B">
        <w:rPr>
          <w:rFonts w:hAnsi="Times New Roman" w:cs="Times New Roman"/>
          <w:color w:val="000000"/>
          <w:sz w:val="24"/>
          <w:szCs w:val="24"/>
        </w:rPr>
        <w:t> 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системы, микрофоны, веб-камеры, устройства захвата видео, вне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>ние ТВ-тюнеры, внешние накопители на жестких дисках;</w:t>
      </w:r>
      <w:proofErr w:type="gramEnd"/>
    </w:p>
    <w:p w:rsidR="00B0679B" w:rsidRPr="00A5564B" w:rsidRDefault="00B0679B" w:rsidP="00B0679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64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 Необходимость объединения и конкретный перечень объединяемых объектов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определяет комиссия по поступлению и выбытию активов.</w:t>
      </w:r>
    </w:p>
    <w:p w:rsidR="006B629C" w:rsidRDefault="00B0679B" w:rsidP="00B0679B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(</w:t>
      </w:r>
      <w:r w:rsidR="00901697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10 СГС «Основные средства».</w:t>
      </w:r>
      <w:r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B916B1" w:rsidRPr="00B916B1" w:rsidRDefault="00A5564B" w:rsidP="00B916B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 Инвентарный номер, присвоенный объекту основных средств, сохраняется за ним на весь период нахождения в организации. Изменение порядка формирования инве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тарных номеров в организации не является основанием для присвоения основным сре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ствам, принятым к учету в прошлые годы, инвентарных номеров в соответствии с новым порядком. При получении основных средств, эксплуатировавшихся в иных организациях, инвентарные номера, присвоенные прежними балансодержателями, не сохраняются. И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="00B916B1" w:rsidRPr="00B916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:rsidR="00B916B1" w:rsidRDefault="00B916B1" w:rsidP="00B916B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  <w:r w:rsidRPr="00B916B1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Основание: п. 9 СГС "Основные средства", </w:t>
      </w:r>
      <w:proofErr w:type="spellStart"/>
      <w:r w:rsidRPr="00B916B1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п.п</w:t>
      </w:r>
      <w:proofErr w:type="spellEnd"/>
      <w:r w:rsidRPr="00B916B1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. 46, 47 Инструкц</w:t>
      </w:r>
      <w:r w:rsidR="007F43D0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ии N 157н</w:t>
      </w:r>
    </w:p>
    <w:p w:rsidR="00734E25" w:rsidRPr="00B916B1" w:rsidRDefault="00734E25" w:rsidP="00B916B1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</w:p>
    <w:p w:rsidR="00734E25" w:rsidRDefault="00A5564B" w:rsidP="00734E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Уникальный инвентарный номер состоит из 1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знаков и присваивается в </w:t>
      </w:r>
      <w:r w:rsidR="00B47DF9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="00B47DF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47DF9">
        <w:rPr>
          <w:rFonts w:hAnsi="Times New Roman" w:cs="Times New Roman"/>
          <w:color w:val="000000"/>
          <w:sz w:val="24"/>
          <w:szCs w:val="24"/>
          <w:lang w:val="ru-RU"/>
        </w:rPr>
        <w:t xml:space="preserve">ющем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245518" w:rsidRDefault="00901697" w:rsidP="00796B6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2-й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</w:p>
    <w:p w:rsidR="006B629C" w:rsidRPr="00414680" w:rsidRDefault="00901697" w:rsidP="00796B6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  <w:r w:rsidRPr="00414680">
        <w:rPr>
          <w:lang w:val="ru-RU"/>
        </w:rPr>
        <w:br/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–1</w:t>
      </w:r>
      <w:r w:rsidR="00FE5E1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9A4A83" w:rsidRDefault="00796B6E" w:rsidP="009A4A8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а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ну счетов №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796B6E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8B17E4" w:rsidRDefault="00A5564B" w:rsidP="009A4A8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Присвоенный объекту инвентарный номер обозначается путем нанесения ном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 на инвентарный объект краской или водостойким маркером. В случае если объект явл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ется сложным (комплексом конструктивно-сочлененных предметов), инвентарный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номер обозначается на каждом составляющем элементе тем же способом, что и на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сложном об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ъ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екте.</w:t>
      </w:r>
    </w:p>
    <w:p w:rsidR="006B629C" w:rsidRPr="007F43D0" w:rsidRDefault="00A5564B" w:rsidP="002E4C1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0B52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01697" w:rsidRPr="000B5281">
        <w:rPr>
          <w:rFonts w:hAnsi="Times New Roman" w:cs="Times New Roman"/>
          <w:color w:val="000000"/>
          <w:sz w:val="24"/>
          <w:szCs w:val="24"/>
          <w:lang w:val="ru-RU"/>
        </w:rPr>
        <w:t xml:space="preserve">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 Данное </w:t>
      </w:r>
      <w:r w:rsidR="00901697" w:rsidRPr="007F43D0">
        <w:rPr>
          <w:rFonts w:hAnsi="Times New Roman" w:cs="Times New Roman"/>
          <w:color w:val="000000"/>
          <w:sz w:val="24"/>
          <w:szCs w:val="24"/>
          <w:lang w:val="ru-RU"/>
        </w:rPr>
        <w:t>правило прим</w:t>
      </w:r>
      <w:r w:rsidR="00901697" w:rsidRPr="007F43D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7F43D0">
        <w:rPr>
          <w:rFonts w:hAnsi="Times New Roman" w:cs="Times New Roman"/>
          <w:color w:val="000000"/>
          <w:sz w:val="24"/>
          <w:szCs w:val="24"/>
          <w:lang w:val="ru-RU"/>
        </w:rPr>
        <w:t>няется к следующим группам основных средств:</w:t>
      </w:r>
    </w:p>
    <w:p w:rsidR="007F43D0" w:rsidRPr="007F43D0" w:rsidRDefault="007F43D0" w:rsidP="002E4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43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машины и оборудование;</w:t>
      </w:r>
    </w:p>
    <w:p w:rsidR="007F43D0" w:rsidRPr="007F43D0" w:rsidRDefault="007F43D0" w:rsidP="002E4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43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транспортные средства;</w:t>
      </w:r>
    </w:p>
    <w:p w:rsidR="007F43D0" w:rsidRDefault="007F43D0" w:rsidP="007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F43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инвентарь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роизводственный и хозяйственный.</w:t>
      </w:r>
    </w:p>
    <w:p w:rsidR="003232EE" w:rsidRPr="007F43D0" w:rsidRDefault="007F43D0" w:rsidP="007F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="00901697" w:rsidRPr="007F43D0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6B629C" w:rsidRPr="003232EE" w:rsidRDefault="00A5564B" w:rsidP="003232E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В случае частичной ликвидации или разукомплектации объекта основного сре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ства,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(в порядке убывания важности):</w:t>
      </w:r>
    </w:p>
    <w:p w:rsidR="006B629C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6B629C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6B629C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6B629C" w:rsidRPr="00414680" w:rsidRDefault="00901697" w:rsidP="009A4A8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6B629C" w:rsidRPr="003232EE" w:rsidRDefault="00A5564B" w:rsidP="002E4C1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ведении ремонтов (модернизаций, дооборудований, реконструкций, в том числе с элеме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тами реставраций, технических перевооружений) формируют объем капитальных влож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тия списывается в расходы текущего периода с учетом накопленной амортизации.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Данное правило применяется к следующим группам основных средств:</w:t>
      </w:r>
    </w:p>
    <w:p w:rsidR="006B629C" w:rsidRPr="003232EE" w:rsidRDefault="003232EE" w:rsidP="002E4C15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машины и оборудование;</w:t>
      </w:r>
    </w:p>
    <w:p w:rsidR="009A4A83" w:rsidRDefault="003232EE" w:rsidP="009A4A83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3232EE">
        <w:rPr>
          <w:rFonts w:hAnsi="Times New Roman" w:cs="Times New Roman"/>
          <w:color w:val="000000"/>
          <w:sz w:val="24"/>
          <w:szCs w:val="24"/>
          <w:lang w:val="ru-RU"/>
        </w:rPr>
        <w:t>транспортные средства;</w:t>
      </w:r>
    </w:p>
    <w:p w:rsidR="003E5D1A" w:rsidRPr="003232EE" w:rsidRDefault="00901697" w:rsidP="009A4A83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232E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3232EE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Pr="003232E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28</w:t>
      </w:r>
      <w:r w:rsidRPr="003232E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232EE">
        <w:rPr>
          <w:rFonts w:hAnsi="Times New Roman" w:cs="Times New Roman"/>
          <w:i/>
          <w:color w:val="000000"/>
          <w:sz w:val="24"/>
          <w:szCs w:val="24"/>
          <w:lang w:val="ru-RU"/>
        </w:rPr>
        <w:t>СГС «Основные средства».</w:t>
      </w:r>
    </w:p>
    <w:p w:rsidR="003E5D1A" w:rsidRPr="003E5D1A" w:rsidRDefault="00A5564B" w:rsidP="003E5D1A">
      <w:pPr>
        <w:spacing w:before="0" w:beforeAutospacing="0" w:after="0" w:afterAutospacing="0"/>
        <w:ind w:firstLine="720"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3E5D1A">
        <w:rPr>
          <w:rFonts w:cstheme="minorHAnsi"/>
          <w:color w:val="000000"/>
          <w:sz w:val="24"/>
          <w:szCs w:val="24"/>
          <w:lang w:val="ru-RU"/>
        </w:rPr>
        <w:t>.</w:t>
      </w:r>
      <w:r>
        <w:rPr>
          <w:rFonts w:cstheme="minorHAnsi"/>
          <w:color w:val="000000"/>
          <w:sz w:val="24"/>
          <w:szCs w:val="24"/>
          <w:lang w:val="ru-RU"/>
        </w:rPr>
        <w:t>9</w:t>
      </w:r>
      <w:r w:rsidR="00901697" w:rsidRPr="003E5D1A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3E5D1A" w:rsidRPr="003E5D1A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Амортизация на все объекты основных средств начисляется линейным методом в соответствии со сроками полезного использования.</w:t>
      </w:r>
    </w:p>
    <w:p w:rsidR="009A4A83" w:rsidRDefault="00901697" w:rsidP="009A4A83">
      <w:pPr>
        <w:spacing w:before="0" w:beforeAutospacing="0" w:after="0" w:afterAutospacing="0"/>
        <w:ind w:firstLine="720"/>
        <w:rPr>
          <w:rFonts w:cstheme="minorHAnsi"/>
          <w:i/>
          <w:color w:val="000000"/>
          <w:sz w:val="24"/>
          <w:szCs w:val="24"/>
          <w:lang w:val="ru-RU"/>
        </w:rPr>
      </w:pPr>
      <w:r w:rsidRPr="003E5D1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E5D1A">
        <w:rPr>
          <w:rFonts w:cstheme="minorHAnsi"/>
          <w:i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 В случаях, когда установлены одинаковые сроки полезного использования и метод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расчета амортизации всех структурных частей единого объекта основных средств,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B560C1" w:rsidRPr="00A556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объединяет такие части для определения суммы амортизации.</w:t>
      </w:r>
      <w:r w:rsidR="00901697" w:rsidRPr="00A5564B">
        <w:rPr>
          <w:lang w:val="ru-RU"/>
        </w:rPr>
        <w:br/>
      </w:r>
      <w:r w:rsidR="00901697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560C1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="00901697" w:rsidRPr="00A5564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При переоценке объекта основных средств накопленная амортизация на дату переоценки пересчитывается пропорционально изменению первоначальной стоим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лась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зом,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E2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01697" w:rsidRPr="00B77E2A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Срок полезного использования объектов основных средств устанавливает к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миссия по поступлению и выбытию в соответствии с пунктом 35 СГС «Основные сре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ства» № 257н. Состав комиссии по поступлению и выбытию активов </w:t>
      </w:r>
      <w:proofErr w:type="gramStart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proofErr w:type="gramEnd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утвержд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ется отдельным распоряжением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 эксплуатации, учитываются на забалансовом счете 21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  <w:r w:rsidR="00901697" w:rsidRPr="00414680">
        <w:rPr>
          <w:lang w:val="ru-RU"/>
        </w:rPr>
        <w:br/>
      </w:r>
      <w:r w:rsidR="00901697" w:rsidRPr="00B77E2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B77E2A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="00901697" w:rsidRPr="00B77E2A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. Локально-вычислительная сеть (ЛВС) и охранно-пожарная сигнализация (ОПС) как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инвентарные объекты не учитываются. Отдельные элементы ЛВС и ОПС,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средства», учитываются как отдельные основные средства. Элементы ЛВС или ОПС,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>для которых установлен одинаковый срок полезного использования, учитываются как</w:t>
      </w:r>
      <w:r w:rsidR="00901697" w:rsidRPr="00A5564B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A5564B">
        <w:rPr>
          <w:rFonts w:hAnsi="Times New Roman" w:cs="Times New Roman"/>
          <w:color w:val="000000"/>
          <w:sz w:val="24"/>
          <w:szCs w:val="24"/>
          <w:lang w:val="ru-RU"/>
        </w:rPr>
        <w:t xml:space="preserve">единый инвентарный объект </w:t>
      </w:r>
    </w:p>
    <w:p w:rsidR="009A4A83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Расходы на доставку нескольких имущественных объектов распределяются</w:t>
      </w:r>
      <w:r w:rsidR="00B77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 первоначальную стоимость этих объектов пропорционально их стоимости, указанной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6B629C" w:rsidRPr="00414680" w:rsidRDefault="00A5564B" w:rsidP="009A4A8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Передача в пользование объектов, которые содержатся за счет </w:t>
      </w:r>
      <w:r w:rsidR="00B77E2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отражается как внутреннее перемещение. Учет таких объектов ведется на дополнительном забалансовом счете 43П «Имущество, переданное в пользование, – не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6B629C" w:rsidRDefault="005B4673" w:rsidP="00B77E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Нематериальные активы</w:t>
      </w:r>
    </w:p>
    <w:p w:rsidR="00420348" w:rsidRPr="00420348" w:rsidRDefault="00096BE0" w:rsidP="0042034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420348" w:rsidRPr="004203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420348" w:rsidRDefault="00420348" w:rsidP="0042034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4203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54" w:history="1">
        <w:r w:rsidRPr="0042034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56</w:t>
        </w:r>
      </w:hyperlink>
      <w:r w:rsidRPr="004203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</w:p>
    <w:p w:rsidR="00022F8E" w:rsidRPr="00022F8E" w:rsidRDefault="00096BE0" w:rsidP="0042034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4.2</w:t>
      </w:r>
      <w:r w:rsidR="0024551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 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Инвентарный номер нематериального актива состоит из </w:t>
      </w:r>
      <w:r w:rsidR="00245518" w:rsidRPr="0024551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12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знаков и формируе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="00022F8E" w:rsidRPr="00022F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ся по следующим правилам:</w:t>
      </w:r>
    </w:p>
    <w:p w:rsidR="00245518" w:rsidRDefault="00245518" w:rsidP="002455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2-й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учету;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</w:p>
    <w:p w:rsidR="00245518" w:rsidRDefault="00245518" w:rsidP="0024551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 № 162н);</w:t>
      </w:r>
      <w:r w:rsidRPr="0041468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022F8E" w:rsidRPr="00245518" w:rsidRDefault="00245518" w:rsidP="0024551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245518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>(Основание: п. 9 СГС "Нематериальные активы", п. 59 Инструкции N 157н)</w:t>
      </w:r>
    </w:p>
    <w:p w:rsidR="004641D3" w:rsidRPr="00022F8E" w:rsidRDefault="00096BE0" w:rsidP="008D0810">
      <w:pPr>
        <w:spacing w:before="0" w:beforeAutospacing="0" w:after="0" w:afterAutospacing="0"/>
        <w:ind w:firstLine="420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641D3" w:rsidRPr="004641D3">
        <w:rPr>
          <w:rFonts w:cstheme="minorHAnsi"/>
          <w:sz w:val="24"/>
          <w:szCs w:val="24"/>
          <w:shd w:val="clear" w:color="auto" w:fill="FFFFFF"/>
          <w:lang w:val="ru-RU"/>
        </w:rPr>
        <w:t>Амортизация на все объекты нематериальных активов начисляется линейным м</w:t>
      </w:r>
      <w:r w:rsidR="004641D3" w:rsidRPr="004641D3">
        <w:rPr>
          <w:rFonts w:cstheme="minorHAnsi"/>
          <w:sz w:val="24"/>
          <w:szCs w:val="24"/>
          <w:shd w:val="clear" w:color="auto" w:fill="FFFFFF"/>
          <w:lang w:val="ru-RU"/>
        </w:rPr>
        <w:t>е</w:t>
      </w:r>
      <w:r w:rsidR="004641D3" w:rsidRPr="004641D3">
        <w:rPr>
          <w:rFonts w:cstheme="minorHAnsi"/>
          <w:sz w:val="24"/>
          <w:szCs w:val="24"/>
          <w:shd w:val="clear" w:color="auto" w:fill="FFFFFF"/>
          <w:lang w:val="ru-RU"/>
        </w:rPr>
        <w:t>тодом в соответствии со сроками полезного использования</w:t>
      </w:r>
    </w:p>
    <w:p w:rsidR="006B629C" w:rsidRPr="008D0810" w:rsidRDefault="00901697" w:rsidP="008D0810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8D0810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6B629C" w:rsidRPr="00414680" w:rsidRDefault="005B4673" w:rsidP="008D08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Материальные запасы</w:t>
      </w:r>
    </w:p>
    <w:p w:rsidR="006B629C" w:rsidRPr="00414680" w:rsidRDefault="000B476B" w:rsidP="000B476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</w:t>
      </w:r>
      <w:r w:rsidR="007B04A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="00096BE0">
        <w:rPr>
          <w:color w:val="000000"/>
          <w:lang w:val="ru-RU"/>
        </w:rPr>
        <w:t>5</w:t>
      </w:r>
      <w:r w:rsidR="00901697" w:rsidRPr="00414680">
        <w:rPr>
          <w:color w:val="000000"/>
          <w:lang w:val="ru-RU"/>
        </w:rPr>
        <w:t xml:space="preserve">.1. </w:t>
      </w:r>
      <w:r w:rsidR="008F5A60">
        <w:rPr>
          <w:color w:val="000000"/>
          <w:lang w:val="ru-RU"/>
        </w:rPr>
        <w:t>Учреждение</w:t>
      </w:r>
      <w:r w:rsidR="00901697" w:rsidRPr="00414680">
        <w:rPr>
          <w:color w:val="000000"/>
          <w:lang w:val="ru-RU"/>
        </w:rPr>
        <w:t xml:space="preserve"> учитывает в составе материальных запасов материальные объекты, указанные в пунктах 98–99 Инструкции к Единому плану счетов № 157н, </w:t>
      </w:r>
      <w:r w:rsidR="00901697" w:rsidRPr="00096BE0">
        <w:rPr>
          <w:color w:val="000000"/>
          <w:lang w:val="ru-RU"/>
        </w:rPr>
        <w:t>а также прои</w:t>
      </w:r>
      <w:r w:rsidR="00901697" w:rsidRPr="00096BE0">
        <w:rPr>
          <w:color w:val="000000"/>
          <w:lang w:val="ru-RU"/>
        </w:rPr>
        <w:t>з</w:t>
      </w:r>
      <w:r w:rsidR="00901697" w:rsidRPr="00096BE0">
        <w:rPr>
          <w:color w:val="000000"/>
          <w:lang w:val="ru-RU"/>
        </w:rPr>
        <w:t xml:space="preserve">водственный и хозяйственный инвентарь, перечень которого приведен </w:t>
      </w:r>
      <w:r w:rsidR="00901697" w:rsidRPr="00096BE0">
        <w:rPr>
          <w:b/>
          <w:lang w:val="ru-RU"/>
        </w:rPr>
        <w:t>в</w:t>
      </w:r>
      <w:r w:rsidR="00901697" w:rsidRPr="00096BE0">
        <w:rPr>
          <w:b/>
        </w:rPr>
        <w:t> </w:t>
      </w:r>
      <w:r w:rsidR="00901697" w:rsidRPr="00096BE0">
        <w:rPr>
          <w:b/>
          <w:lang w:val="ru-RU"/>
        </w:rPr>
        <w:t>приложении</w:t>
      </w:r>
      <w:r w:rsidR="00901697" w:rsidRPr="00096BE0">
        <w:rPr>
          <w:b/>
        </w:rPr>
        <w:t> </w:t>
      </w:r>
      <w:r w:rsidR="00096BE0" w:rsidRPr="00096BE0">
        <w:rPr>
          <w:b/>
          <w:lang w:val="ru-RU"/>
        </w:rPr>
        <w:t>7</w:t>
      </w:r>
      <w:r w:rsidR="00096BE0" w:rsidRPr="00096BE0">
        <w:rPr>
          <w:b/>
          <w:sz w:val="28"/>
          <w:szCs w:val="28"/>
          <w:lang w:val="ru-RU"/>
        </w:rPr>
        <w:t>,</w:t>
      </w:r>
      <w:r w:rsidR="00946D2A" w:rsidRPr="00096BE0">
        <w:rPr>
          <w:rFonts w:eastAsia="Times New Roman"/>
          <w:lang w:val="ru-RU" w:eastAsia="ru-RU"/>
        </w:rPr>
        <w:t xml:space="preserve"> канцелярские принадлежности без электрического привода, для которых производитель не указал в документах гарантийный срок использования.</w:t>
      </w:r>
    </w:p>
    <w:p w:rsidR="006B629C" w:rsidRDefault="007B04A2" w:rsidP="000B476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.2. Единица учета материальных запасов в учреждении – номенклатурная (реестр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вая) единица. </w:t>
      </w:r>
    </w:p>
    <w:p w:rsidR="00946D2A" w:rsidRDefault="007B04A2" w:rsidP="004E28A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 </w:t>
      </w:r>
      <w:r w:rsidR="004E28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Списание материальных запасов производится по средней фактической стоим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сти.</w:t>
      </w:r>
      <w:r w:rsidR="00901697" w:rsidRPr="00414680">
        <w:rPr>
          <w:lang w:val="ru-RU"/>
        </w:rPr>
        <w:br/>
      </w:r>
      <w:r w:rsidR="00946D2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</w:t>
      </w:r>
      <w:r w:rsidR="00901697" w:rsidRPr="00946D2A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 108 Инструкции к Единому плану счетов №</w:t>
      </w:r>
      <w:r w:rsidR="00901697" w:rsidRPr="00946D2A">
        <w:rPr>
          <w:rFonts w:hAnsi="Times New Roman" w:cs="Times New Roman"/>
          <w:i/>
          <w:color w:val="000000"/>
          <w:sz w:val="24"/>
          <w:szCs w:val="24"/>
        </w:rPr>
        <w:t> </w:t>
      </w:r>
      <w:r w:rsidR="00901697" w:rsidRPr="00946D2A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946D2A" w:rsidRDefault="007B04A2" w:rsidP="00946D2A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.4. Нормы на расходы горюче-смазочных материалов (ГСМ) </w:t>
      </w:r>
      <w:r w:rsidR="00946D2A">
        <w:rPr>
          <w:rFonts w:hAnsi="Times New Roman" w:cs="Times New Roman"/>
          <w:color w:val="000000"/>
          <w:sz w:val="24"/>
          <w:szCs w:val="24"/>
          <w:lang w:val="ru-RU"/>
        </w:rPr>
        <w:t>определяются на осн</w:t>
      </w:r>
      <w:r w:rsidR="00946D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46D2A">
        <w:rPr>
          <w:rFonts w:hAnsi="Times New Roman" w:cs="Times New Roman"/>
          <w:color w:val="000000"/>
          <w:sz w:val="24"/>
          <w:szCs w:val="24"/>
          <w:lang w:val="ru-RU"/>
        </w:rPr>
        <w:t>вании:</w:t>
      </w:r>
    </w:p>
    <w:p w:rsidR="00946D2A" w:rsidRDefault="004E28AF" w:rsidP="004E28AF">
      <w:pPr>
        <w:spacing w:before="0" w:beforeAutospacing="0" w:after="0" w:afterAutospacing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</w:t>
      </w:r>
      <w:r w:rsidR="00946D2A"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норм расхода топлив и смазочных материалов на автомобильном транспорте, утве</w:t>
      </w:r>
      <w:r w:rsidR="00946D2A"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="00946D2A"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жденных распоряжением Минтранса России от 14.03.2008 N АМ-23-р;</w:t>
      </w:r>
    </w:p>
    <w:p w:rsidR="00946D2A" w:rsidRPr="00946D2A" w:rsidRDefault="00946D2A" w:rsidP="00946D2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</w:t>
      </w:r>
      <w:r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разработок специализированной организации;</w:t>
      </w:r>
    </w:p>
    <w:p w:rsidR="00946D2A" w:rsidRDefault="00946D2A" w:rsidP="00946D2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</w:t>
      </w:r>
      <w:r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временные нормы на основании проведенных уполномоченной комиссией учреждения замеров (и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спытаний)</w:t>
      </w:r>
    </w:p>
    <w:p w:rsidR="006B629C" w:rsidRPr="00414680" w:rsidRDefault="00946D2A" w:rsidP="00056A36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      Нормы расхода ГСМ</w:t>
      </w:r>
      <w:r w:rsidRPr="00946D2A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утверждаются приказом руководителя учреждения.</w:t>
      </w:r>
    </w:p>
    <w:p w:rsidR="006B629C" w:rsidRPr="00414680" w:rsidRDefault="00056A36" w:rsidP="00056A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Ежегодно приказом руководителя утверждаются период применения зимней надбавки 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</w:p>
    <w:p w:rsidR="000B476B" w:rsidRDefault="00056A36" w:rsidP="00056A3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ГСМ списывается на расходы по фактическому расходу на основании путевых листов, но не выше норм, установленных приказом руководителя </w:t>
      </w:r>
      <w:r w:rsidR="000B476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76B" w:rsidRPr="00414680" w:rsidRDefault="00096BE0" w:rsidP="00946D2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B04A2">
        <w:rPr>
          <w:rFonts w:hAnsi="Times New Roman" w:cs="Times New Roman"/>
          <w:color w:val="000000"/>
          <w:sz w:val="24"/>
          <w:szCs w:val="24"/>
          <w:lang w:val="ru-RU"/>
        </w:rPr>
        <w:t>.5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Мягкий и хозяйственный инвентарь, посуда списываются по акту о списании мягкого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 хозяйственного инвентаря (ф. 0504143).</w:t>
      </w:r>
    </w:p>
    <w:p w:rsidR="000B476B" w:rsidRPr="00414680" w:rsidRDefault="00901697" w:rsidP="000B47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материальных запасов (ф. 0504230).</w:t>
      </w:r>
    </w:p>
    <w:p w:rsidR="008024CD" w:rsidRDefault="007B04A2" w:rsidP="008024CD">
      <w:pPr>
        <w:spacing w:before="0" w:beforeAutospacing="0" w:after="0" w:afterAutospacing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8024C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96BE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85F42" w:rsidRPr="008024CD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Учет запасных частей, установленных на автотранспорт, на забалансовом счете 09 «Запасные части к транспортным средствам, выданные взамен изношенных» ведется по фактической цене, по которой указанные запасные части были списаны при ремонте со счета КБК Х.105.36.44Х.</w:t>
      </w:r>
      <w:r w:rsidR="008024CD" w:rsidRPr="008024CD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Перечень материальных ценн</w:t>
      </w:r>
      <w:r w:rsidR="008024CD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остей, учитываемых на счете 09:</w:t>
      </w:r>
    </w:p>
    <w:p w:rsidR="008024CD" w:rsidRDefault="008024CD" w:rsidP="008024CD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шины;</w:t>
      </w:r>
    </w:p>
    <w:p w:rsidR="007B04A2" w:rsidRPr="00414680" w:rsidRDefault="008024CD" w:rsidP="008024CD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B04A2">
        <w:rPr>
          <w:rFonts w:hAnsi="Times New Roman" w:cs="Times New Roman"/>
          <w:color w:val="000000"/>
          <w:sz w:val="24"/>
          <w:szCs w:val="24"/>
          <w:lang w:val="ru-RU"/>
        </w:rPr>
        <w:t>двигатели;</w:t>
      </w:r>
    </w:p>
    <w:p w:rsidR="005F3EA5" w:rsidRDefault="008024CD" w:rsidP="008024CD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аккумуляторы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5F3EA5" w:rsidRDefault="00901697" w:rsidP="005F3EA5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3EA5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7B04A2" w:rsidRDefault="00901697" w:rsidP="007B04A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7B04A2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передаче на другой автомобиль;</w:t>
      </w:r>
    </w:p>
    <w:p w:rsidR="007B04A2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передаче другому материально-ответственному лицу вместе с автомобилем.</w:t>
      </w:r>
    </w:p>
    <w:p w:rsidR="007B04A2" w:rsidRDefault="00901697" w:rsidP="007B04A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Выбытие со счета 09 отражается:</w:t>
      </w:r>
    </w:p>
    <w:p w:rsidR="007B04A2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списании автомобиля по установленным основаниям;</w:t>
      </w:r>
    </w:p>
    <w:p w:rsidR="006B629C" w:rsidRPr="00414680" w:rsidRDefault="00901697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установке новых запчастей взамен не пригодных к эксплуатации.</w:t>
      </w:r>
    </w:p>
    <w:p w:rsidR="006B629C" w:rsidRPr="007B04A2" w:rsidRDefault="00901697" w:rsidP="007B04A2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B04A2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 w:rsidRPr="007B04A2">
        <w:rPr>
          <w:rFonts w:hAnsi="Times New Roman" w:cs="Times New Roman"/>
          <w:i/>
          <w:color w:val="000000"/>
          <w:sz w:val="24"/>
          <w:szCs w:val="24"/>
        </w:rPr>
        <w:t> </w:t>
      </w:r>
      <w:r w:rsidRPr="007B04A2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6B629C" w:rsidRPr="00414680" w:rsidRDefault="00096BE0" w:rsidP="007B04A2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B04A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разборки, утилизации (ликвидации), основных средств или иного имущ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ства,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определяется исходя </w:t>
      </w:r>
      <w:proofErr w:type="gramStart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629C" w:rsidRPr="00414680" w:rsidRDefault="00901697" w:rsidP="009A4A8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рассчитанной методом рыночных цен;</w:t>
      </w:r>
    </w:p>
    <w:p w:rsidR="006B629C" w:rsidRPr="007B04A2" w:rsidRDefault="00901697" w:rsidP="007B04A2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B04A2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4137FE" w:rsidRDefault="00096BE0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.8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 Приобретенные, но находящиеся в пути запасы признаются в бухгалтерском учете в оценке, предусмотренной государственным контрактом (договором). Если 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учрежд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Отклонения фактической стоимости материальных запасов от учетной цены отдельно в учете не отражаются.</w:t>
      </w:r>
    </w:p>
    <w:p w:rsidR="004137FE" w:rsidRPr="004137FE" w:rsidRDefault="00901697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37F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 18 СГС «Запасы».</w:t>
      </w:r>
    </w:p>
    <w:p w:rsidR="006B629C" w:rsidRDefault="00096BE0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37F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вые маски и перчатки учитываются на счете 105.36 «Прочие материальные запасы».</w:t>
      </w:r>
    </w:p>
    <w:p w:rsidR="003C06C0" w:rsidRDefault="003C06C0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4A83" w:rsidRDefault="009A4A83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A4A83" w:rsidRDefault="009A4A83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A4A83" w:rsidRDefault="009A4A83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C06C0" w:rsidRDefault="003C06C0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C06C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6. Непроизведенные активы</w:t>
      </w:r>
    </w:p>
    <w:p w:rsidR="003C06C0" w:rsidRDefault="003C06C0" w:rsidP="003C06C0">
      <w:pPr>
        <w:spacing w:before="0" w:beforeAutospacing="0" w:after="0" w:afterAutospacing="0"/>
        <w:ind w:firstLine="4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C06C0" w:rsidRPr="003C06C0" w:rsidRDefault="00280AAE" w:rsidP="003C06C0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В случае если в справках о кадастровой стоимости земельных участков, предоста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ленных Федеральной службой государственной регистрации и кадастра и картографии, сведения о кадастровой стоимости принадлежащих учреждению земельных участков о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3C06C0" w:rsidRPr="003C06C0">
        <w:rPr>
          <w:rFonts w:hAnsi="Times New Roman" w:cs="Times New Roman"/>
          <w:color w:val="000000"/>
          <w:sz w:val="24"/>
          <w:szCs w:val="24"/>
          <w:lang w:val="ru-RU"/>
        </w:rPr>
        <w:t>сутствуют, данные земельные участки отражаются в бухгалтерском учете по условной цене 1 рубль за квадратный метр.</w:t>
      </w:r>
    </w:p>
    <w:p w:rsidR="004137FE" w:rsidRPr="00414680" w:rsidRDefault="004137FE" w:rsidP="004137F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4E2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по доходам</w:t>
      </w:r>
    </w:p>
    <w:p w:rsidR="004E28AF" w:rsidRPr="00414680" w:rsidRDefault="004E28AF" w:rsidP="004E2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280AAE" w:rsidP="00FA57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наделено полномочиями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главн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администратор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доходов бюдж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="00A5509F">
        <w:rPr>
          <w:rFonts w:hAnsi="Times New Roman" w:cs="Times New Roman"/>
          <w:color w:val="000000"/>
          <w:sz w:val="24"/>
          <w:szCs w:val="24"/>
          <w:lang w:val="ru-RU"/>
        </w:rPr>
        <w:t xml:space="preserve"> и само определяет п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еречень администрируемых доходов</w:t>
      </w:r>
      <w:r w:rsidR="00A5509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0546B" w:rsidRDefault="00280AAE" w:rsidP="0000546B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FA573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администрирует поступления в бюджет на счете КБК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1.210.02.000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546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9A4A8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Излишне полученные от плательщиков средства возвращаются на основании</w:t>
      </w:r>
    </w:p>
    <w:p w:rsidR="006B629C" w:rsidRDefault="00901697" w:rsidP="0000546B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плательщика и акта сверки с плательщиком.</w:t>
      </w:r>
    </w:p>
    <w:p w:rsidR="00D93D98" w:rsidRDefault="00280AAE" w:rsidP="00D93D9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Особенности признания в бухгалтерском учете некоторых доходов на счете 0 401 10 000 "Доходы текущего финансового года" устанавливаются следующие</w:t>
      </w:r>
    </w:p>
    <w:p w:rsidR="00D93D98" w:rsidRDefault="00280AAE" w:rsidP="00D93D9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.1. Доходы от операционной аренды признаются в учете</w:t>
      </w:r>
      <w:r w:rsid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соответствии с уст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="00D93D98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новленным договором графиком получения арендных платежей.</w:t>
      </w:r>
    </w:p>
    <w:p w:rsidR="00964F9B" w:rsidRDefault="00280AAE" w:rsidP="00D93D9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.4.2. Доходы от предоставления сервитутов 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признаются в учете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в соответствии с установленным 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соглашением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графиком получения 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платежей</w:t>
      </w:r>
      <w:r w:rsidR="00964F9B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4D492E" w:rsidRDefault="00280AAE" w:rsidP="004D492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.4.3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Доходы в виде неучтенных объектов нефинансовых активов, выявленных в р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зультате инвентаризации, </w:t>
      </w:r>
      <w:proofErr w:type="gramStart"/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отражаются</w:t>
      </w:r>
      <w:r w:rsid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 на дату</w:t>
      </w:r>
      <w:proofErr w:type="gramEnd"/>
      <w:r w:rsidR="004D492E" w:rsidRPr="004D492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утверждения руководителем у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чреждения итогов инвентаризации.</w:t>
      </w:r>
    </w:p>
    <w:p w:rsidR="00010236" w:rsidRPr="00010236" w:rsidRDefault="00280AAE" w:rsidP="0001023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 Доходы от возмещения ущерба </w:t>
      </w:r>
      <w:proofErr w:type="gramStart"/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отражаются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дату</w:t>
      </w:r>
      <w:proofErr w:type="gramEnd"/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выявления недостач, х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щений имущества в соответствии с результатами проведенной инвентаризации;</w:t>
      </w:r>
    </w:p>
    <w:p w:rsidR="00010236" w:rsidRPr="00010236" w:rsidRDefault="00280AAE" w:rsidP="00010236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7</w:t>
      </w:r>
      <w:r w:rsid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.4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964F9B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</w:t>
      </w:r>
      <w:r w:rsidR="00010236" w:rsidRPr="00010236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Доходы от сумм принудительного изъятия (суммы штрафов, пеней, неустоек, предъявляемых контрагентам за нарушение условий договоров), доходы в возмещение ущерба признаются учреждением в качестве доходов текущего финансового года на дату признания претензии (требования) плательщиком (виновным лицом) в случае досудебного урегулирования или на дату вступления в силу решения суда.</w:t>
      </w:r>
    </w:p>
    <w:p w:rsidR="004E28AF" w:rsidRPr="00414680" w:rsidRDefault="004E28AF" w:rsidP="007B04A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4E28A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4E28AF" w:rsidRPr="00414680" w:rsidRDefault="004E28AF" w:rsidP="004E28A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7348B5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выдаются под отчет на основании приказа руководителя или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служебной записки, согласованной с руководителем. </w:t>
      </w:r>
      <w:r w:rsidR="00901697" w:rsidRPr="007348B5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 производится путем:</w:t>
      </w:r>
    </w:p>
    <w:p w:rsidR="006B629C" w:rsidRPr="00414680" w:rsidRDefault="00901697" w:rsidP="009A4A8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6B629C" w:rsidRPr="00414680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водителя.</w:t>
      </w:r>
    </w:p>
    <w:p w:rsidR="006B629C" w:rsidRPr="00414680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выдает денежные средства под отчет штатным сотрудникам, а также лицам, которые не состоят в штате, на основании отдельного приказа руководителя. Расч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ты по выданным суммам проходят в порядке, установленном для штатных сотрудников.</w:t>
      </w:r>
    </w:p>
    <w:p w:rsidR="006B629C" w:rsidRPr="00414680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Предельная сумма выдачи денежных средств под отчет (за исключением расходов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на командировки) устанавливается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280AAE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в исключительных случаях сумма может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быть увеличена (но не более лимита расчетов наличными средствами между юридическ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ми лицами) в соответствии с указанием Центрального банка.</w:t>
      </w:r>
    </w:p>
    <w:p w:rsidR="006B629C" w:rsidRPr="00A24A1E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A24A1E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4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указаний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ЦБ от 09.12.2019 № 5348-У.</w:t>
      </w:r>
    </w:p>
    <w:p w:rsidR="006B629C" w:rsidRPr="00414680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.4. Денежные средства выдаются под отчет на хозяйственные нужды на срок, который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сотрудник указал в заявлении на выдачу денежных средств под отчет, но не б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лее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пяти рабочих дней. По истечении этого срока сотрудник должен отчитаться в теч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A24A1E" w:rsidRDefault="00280AAE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.5. При направлении сотрудников 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служебные командировки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России расходы на них возмещаются в соответствии с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вительства от 02.10.2002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6B629C" w:rsidRPr="00A24A1E" w:rsidRDefault="00901697" w:rsidP="00A24A1E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 расходов на служебные командировки, превышающих размер, устано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ленный Правительством, производится при наличии экономии бюджетных средств по фа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тическим расходам с разрешения руководителя </w:t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оформленного приказом.</w:t>
      </w:r>
      <w:r w:rsidRPr="00414680">
        <w:rPr>
          <w:lang w:val="ru-RU"/>
        </w:rPr>
        <w:br/>
      </w:r>
      <w:r w:rsidR="00A24A1E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2, 3 постановления Правительства от 02.10.2002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A24A1E">
        <w:rPr>
          <w:rFonts w:hAnsi="Times New Roman" w:cs="Times New Roman"/>
          <w:i/>
          <w:color w:val="000000"/>
          <w:sz w:val="24"/>
          <w:szCs w:val="24"/>
        </w:rPr>
        <w:t> </w:t>
      </w:r>
      <w:r w:rsidRPr="00A24A1E">
        <w:rPr>
          <w:rFonts w:hAnsi="Times New Roman" w:cs="Times New Roman"/>
          <w:i/>
          <w:color w:val="000000"/>
          <w:sz w:val="24"/>
          <w:szCs w:val="24"/>
          <w:lang w:val="ru-RU"/>
        </w:rPr>
        <w:t>729.</w:t>
      </w:r>
    </w:p>
    <w:p w:rsidR="006B629C" w:rsidRPr="00414680" w:rsidRDefault="00280AAE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.6. По возвращении из командировки сотрудник (служащий) представляет аванс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вый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отчет об израсходованных суммах в течение трех рабочих дней.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26 постановления Правительства от 13.10.2008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749.</w:t>
      </w:r>
    </w:p>
    <w:p w:rsidR="00A24A1E" w:rsidRDefault="00280AAE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.7. Предельные сроки отчета по выданным доверенностям на получение матер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</w:p>
    <w:p w:rsidR="00A24A1E" w:rsidRDefault="00901697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</w:p>
    <w:p w:rsidR="006B629C" w:rsidRPr="00414680" w:rsidRDefault="00901697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Доверенности выдаются штатным сотрудникам (служащим), с которыми закл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договор о полной материальной ответственности.</w:t>
      </w:r>
    </w:p>
    <w:p w:rsidR="006B629C" w:rsidRPr="00414680" w:rsidRDefault="00280AAE" w:rsidP="00A24A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.8. Авансовые отчеты брошюруются в хронологическом порядке в последний день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отчетного месяца.</w:t>
      </w:r>
    </w:p>
    <w:p w:rsidR="006B629C" w:rsidRDefault="00280AAE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</w:t>
      </w:r>
    </w:p>
    <w:p w:rsidR="00B961B2" w:rsidRPr="00414680" w:rsidRDefault="00B961B2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D1347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Задолженность дебиторов в виде возмещения эксплуатационных и коммунал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ных расходов отражается в учете на основании выставленного счета, счетов поставщиков (подрядчиков), Бухгалтерской справки (ф. 0504833).</w:t>
      </w:r>
    </w:p>
    <w:p w:rsidR="00B961B2" w:rsidRPr="00414680" w:rsidRDefault="00B961B2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по обязательствам</w:t>
      </w:r>
    </w:p>
    <w:p w:rsidR="00B961B2" w:rsidRPr="00414680" w:rsidRDefault="00B961B2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280AAE" w:rsidP="005007B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дется в</w:t>
      </w:r>
      <w:r w:rsidR="00901697" w:rsidRPr="005007B8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 w:rsidR="00901697" w:rsidRPr="005007B8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5007B8">
        <w:rPr>
          <w:rFonts w:hAnsi="Times New Roman" w:cs="Times New Roman"/>
          <w:color w:val="000000"/>
          <w:sz w:val="24"/>
          <w:szCs w:val="24"/>
          <w:lang w:val="ru-RU"/>
        </w:rPr>
        <w:t>– получателей социальных выплат.</w:t>
      </w:r>
    </w:p>
    <w:p w:rsidR="006B629C" w:rsidRDefault="00280AAE" w:rsidP="005007B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 которыми заключены гражданско-правовые договоры.</w:t>
      </w:r>
    </w:p>
    <w:p w:rsidR="00CC2000" w:rsidRPr="00414680" w:rsidRDefault="00CC2000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280AAE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D13476" w:rsidRPr="00414680" w:rsidRDefault="00D13476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741" w:rsidRDefault="00280AAE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активов признает ее сомнительной или безнадежной к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 Положением о признании дебиторской задолженн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сти сомнительной и безнадежной к взысканию.</w:t>
      </w:r>
    </w:p>
    <w:p w:rsidR="006B629C" w:rsidRPr="00456741" w:rsidRDefault="00901697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Pr="00456741">
        <w:rPr>
          <w:rFonts w:hAnsi="Times New Roman" w:cs="Times New Roman"/>
          <w:i/>
          <w:color w:val="000000"/>
          <w:sz w:val="24"/>
          <w:szCs w:val="24"/>
        </w:rPr>
        <w:t> </w:t>
      </w: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>«Доходы».</w:t>
      </w:r>
    </w:p>
    <w:p w:rsidR="006B629C" w:rsidRPr="00414680" w:rsidRDefault="00901697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80A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на основании решения инвентаризационной комиссии о призн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нии задолженности невостребованной.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бованная кредиторами».</w:t>
      </w:r>
    </w:p>
    <w:p w:rsidR="006B629C" w:rsidRPr="00414680" w:rsidRDefault="00901697" w:rsidP="0045674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Списание задолженности с забалансового учета осуществляется по итогам инвент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ризации задолженности на основании решения инвентаризационной коми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5674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6741" w:rsidRDefault="00901697" w:rsidP="00280A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по истечении пяти лет отражения задолженности на забалансовом учете;</w:t>
      </w:r>
    </w:p>
    <w:p w:rsidR="00456741" w:rsidRDefault="00901697" w:rsidP="00280A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завершении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</w:p>
    <w:p w:rsidR="00456741" w:rsidRDefault="00901697" w:rsidP="00280A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наличии документов, подтверждающих прекращение обязательства смертью (ликвидацией) контрагента.</w:t>
      </w:r>
    </w:p>
    <w:p w:rsidR="00E3161B" w:rsidRPr="00456741" w:rsidRDefault="00901697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пункты 339, 372 Инструкции к Единому плану счетов №</w:t>
      </w:r>
      <w:r w:rsidRPr="00456741">
        <w:rPr>
          <w:rFonts w:hAnsi="Times New Roman" w:cs="Times New Roman"/>
          <w:i/>
          <w:color w:val="000000"/>
          <w:sz w:val="24"/>
          <w:szCs w:val="24"/>
        </w:rPr>
        <w:t> </w:t>
      </w:r>
      <w:r w:rsidRPr="00456741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456741" w:rsidRPr="00414680" w:rsidRDefault="00456741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B56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456741" w:rsidRPr="00414680" w:rsidRDefault="00456741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045" w:rsidRDefault="00901697" w:rsidP="00AE1045">
      <w:pPr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562F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признаются доходами текущего финансового года с одновременным уменьшен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предстоящих доходов </w:t>
      </w:r>
      <w:r w:rsidR="00AE1045" w:rsidRPr="00D93D9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соответствии с установленным договором графиком получения арендных платежей</w:t>
      </w:r>
    </w:p>
    <w:p w:rsidR="00044309" w:rsidRDefault="00AE1045" w:rsidP="009A4A8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045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901697" w:rsidRPr="00AE1045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6B629C" w:rsidRPr="00414680" w:rsidRDefault="00901697" w:rsidP="00AE1045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562FD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1.401.50.000 «Расходы буд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щих периодов» отражаются расходы:</w:t>
      </w:r>
    </w:p>
    <w:p w:rsidR="006B629C" w:rsidRPr="00414680" w:rsidRDefault="00901697" w:rsidP="009A4A8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страхованию имущества, гражданской ответственности;</w:t>
      </w:r>
    </w:p>
    <w:p w:rsidR="006B629C" w:rsidRDefault="00901697" w:rsidP="009A4A8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AE1045" w:rsidRPr="009663AB" w:rsidRDefault="00AE1045" w:rsidP="009A4A83">
      <w:pPr>
        <w:numPr>
          <w:ilvl w:val="0"/>
          <w:numId w:val="5"/>
        </w:numPr>
        <w:spacing w:before="0" w:beforeAutospacing="0" w:after="0" w:afterAutospacing="0"/>
        <w:ind w:right="180" w:hanging="2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приобретение исключительных и неисключительных прав пользования результ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тами интеллектуальной деятельности со сроком полезного использования не более 12 месяцев, если он истекает в году, следующем за годом их приобретения (созд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63A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9663A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663AB" w:rsidRDefault="009663AB" w:rsidP="009A4A83">
      <w:pPr>
        <w:numPr>
          <w:ilvl w:val="0"/>
          <w:numId w:val="5"/>
        </w:numPr>
        <w:spacing w:before="0" w:beforeAutospacing="0" w:after="0" w:afterAutospacing="0"/>
        <w:ind w:right="180" w:hanging="2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подписки на периодические печатные издания.</w:t>
      </w:r>
    </w:p>
    <w:p w:rsidR="00307C24" w:rsidRPr="009663AB" w:rsidRDefault="00307C24" w:rsidP="00307C24">
      <w:pPr>
        <w:spacing w:before="0" w:beforeAutospacing="0" w:after="0" w:afterAutospacing="0"/>
        <w:ind w:left="72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FB1" w:rsidRDefault="00056FB1" w:rsidP="0005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будущих периодов списываются на финансовый результат текущего фина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сового года равномерно, по 1/12 за месяц в течение периода, к которому они относятся.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договорам страхования, а также договорам неисключительного права пользов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 период, к которому относятся расходы, равен сроку действия договора.</w:t>
      </w:r>
    </w:p>
    <w:p w:rsidR="00056FB1" w:rsidRDefault="00056FB1" w:rsidP="0005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Стоимость подписки на периодические (справочные) издания по мере поступления таких изданий относится на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расходы текущего года на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основании документа, подтвержд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ющего их получение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Поступившие издания не учитываются в составе прочих материал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ь</w:t>
      </w:r>
      <w:r w:rsidRPr="00056FB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ных запасов.</w:t>
      </w:r>
    </w:p>
    <w:p w:rsidR="006B629C" w:rsidRPr="007D6601" w:rsidRDefault="00056FB1" w:rsidP="0005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056F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другим расходам, которые относятся к будущим периодам, длительность периода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главой администрации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D6601" w:rsidRPr="007D6601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9663AB" w:rsidRDefault="00901697" w:rsidP="009663AB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663A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пункты 302, 302.1 Инструкции к Единому плану счетов №</w:t>
      </w:r>
      <w:r w:rsidRPr="009663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9663AB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7D6601" w:rsidRPr="009663AB" w:rsidRDefault="007D6601" w:rsidP="009663AB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9663AB" w:rsidRDefault="00B562FD" w:rsidP="007D6601">
      <w:pPr>
        <w:spacing w:before="0" w:beforeAutospacing="0" w:after="0" w:afterAutospacing="0"/>
        <w:ind w:firstLine="5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12.3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7D6601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</w:t>
      </w:r>
      <w:r w:rsidR="00173181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виды резервов:</w:t>
      </w:r>
    </w:p>
    <w:p w:rsidR="008A3AD0" w:rsidRDefault="00901697" w:rsidP="008A3AD0">
      <w:pPr>
        <w:spacing w:before="0" w:beforeAutospacing="0" w:after="0" w:afterAutospacing="0"/>
        <w:ind w:firstLine="5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расходов по выплатам персоналу</w:t>
      </w:r>
      <w:r w:rsidR="008A3A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3AD0" w:rsidRPr="008A3AD0" w:rsidRDefault="008A3AD0" w:rsidP="008A3AD0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по обязательствам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 оспариваем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ым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 судебном порядке, а также 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претензий;</w:t>
      </w:r>
    </w:p>
    <w:p w:rsidR="008A3AD0" w:rsidRDefault="008A3AD0" w:rsidP="007D6601">
      <w:pPr>
        <w:spacing w:before="0" w:beforeAutospacing="0" w:after="0" w:afterAutospacing="0"/>
        <w:ind w:firstLine="50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 р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езерв по обязательствам учреждения, возникающим по фактам хозяйственной де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я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тельности (сделкам, операциям), по начислению которых существует на отчетную дату н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8A3AD0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определенность по их размеру из-за отсутствия первичных учетных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</w:p>
    <w:p w:rsidR="008A3AD0" w:rsidRDefault="00173181" w:rsidP="00173181">
      <w:pPr>
        <w:widowControl w:val="0"/>
        <w:autoSpaceDE w:val="0"/>
        <w:autoSpaceDN w:val="0"/>
        <w:adjustRightInd w:val="0"/>
        <w:spacing w:before="108" w:beforeAutospacing="0" w:after="108" w:afterAutospacing="0"/>
        <w:jc w:val="both"/>
        <w:outlineLvl w:val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          </w:t>
      </w:r>
      <w:r w:rsidRPr="0017318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Порядок формирования и использования резервов предстоящих расходов приведен в </w:t>
      </w:r>
      <w:r w:rsidRPr="00173181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приложении №</w:t>
      </w:r>
      <w:r w:rsidR="00B562FD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7</w:t>
      </w:r>
      <w:r w:rsidRPr="0017318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к настоящей учетной политике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.</w:t>
      </w:r>
    </w:p>
    <w:p w:rsidR="006B629C" w:rsidRDefault="00901697" w:rsidP="007D6601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D6601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302.1 Инструкции к Единому плану счетов № 157н, пункты 7, 21 СГС</w:t>
      </w:r>
      <w:r w:rsidRPr="007D6601">
        <w:rPr>
          <w:rFonts w:hAnsi="Times New Roman" w:cs="Times New Roman"/>
          <w:i/>
          <w:color w:val="000000"/>
          <w:sz w:val="24"/>
          <w:szCs w:val="24"/>
        </w:rPr>
        <w:t> </w:t>
      </w:r>
      <w:r w:rsidRPr="007D6601">
        <w:rPr>
          <w:rFonts w:hAnsi="Times New Roman" w:cs="Times New Roman"/>
          <w:i/>
          <w:color w:val="000000"/>
          <w:sz w:val="24"/>
          <w:szCs w:val="24"/>
          <w:lang w:val="ru-RU"/>
        </w:rPr>
        <w:t>«Резервы».</w:t>
      </w:r>
    </w:p>
    <w:p w:rsidR="005007B8" w:rsidRDefault="005007B8" w:rsidP="0050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07B8" w:rsidRDefault="005007B8" w:rsidP="0050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1</w:t>
      </w:r>
      <w:r w:rsidR="00B56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конце каждого отчетного периода </w:t>
      </w:r>
      <w:r w:rsidR="00044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случае необходимости 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 позднее п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следнего дня отчетного 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создается резерв по сомнительным долгам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Основание для создания резерва – решение комиссии 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 Величина резерва равна величине выявленной сомнительной задолженности.</w:t>
      </w:r>
    </w:p>
    <w:p w:rsidR="005007B8" w:rsidRPr="005007B8" w:rsidRDefault="005007B8" w:rsidP="005007B8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 по сомнительной задолженности формируется (корректируется) один раз в год - на конец отчетного года.</w:t>
      </w:r>
      <w:r w:rsidRPr="005007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ab/>
      </w:r>
    </w:p>
    <w:p w:rsidR="005007B8" w:rsidRPr="005007B8" w:rsidRDefault="005007B8" w:rsidP="005007B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резерва по сомнительной задолженности отражается путем уменьшения в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00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личины такой задолженности и относится на счет 0 401 10 173.</w:t>
      </w:r>
    </w:p>
    <w:p w:rsidR="000E1374" w:rsidRDefault="005007B8" w:rsidP="0050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5007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55" w:history="1">
        <w:r w:rsidRPr="005007B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11</w:t>
        </w:r>
      </w:hyperlink>
      <w:r w:rsidRPr="005007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СГС "Доходы", </w:t>
      </w:r>
      <w:hyperlink r:id="rId56" w:history="1">
        <w:r w:rsidRPr="005007B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Письмо</w:t>
        </w:r>
      </w:hyperlink>
      <w:r w:rsidRPr="005007B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Минфина России от 26.04.2019 N 02-07-10/31169)</w:t>
      </w:r>
    </w:p>
    <w:p w:rsidR="005007B8" w:rsidRDefault="005007B8" w:rsidP="007D6601">
      <w:pPr>
        <w:spacing w:before="0" w:beforeAutospacing="0" w:after="0" w:afterAutospacing="0"/>
        <w:ind w:firstLine="50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6B629C" w:rsidRPr="00414680" w:rsidRDefault="00B562FD" w:rsidP="007D660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12.5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Доходы от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межбюджетных трансфертов по соглашению, заключенному на срок более года, </w:t>
      </w:r>
      <w:r w:rsidR="007D660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 на счетах:</w:t>
      </w:r>
    </w:p>
    <w:p w:rsidR="006B629C" w:rsidRPr="00414680" w:rsidRDefault="00901697" w:rsidP="009A4A8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6B629C" w:rsidRPr="00414680" w:rsidRDefault="00901697" w:rsidP="009A4A8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6B629C" w:rsidRDefault="00901697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0E1374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E3161B" w:rsidRPr="000E1374" w:rsidRDefault="00E3161B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6B629C" w:rsidRDefault="00B562FD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</w:t>
      </w:r>
      <w:r w:rsidR="00901697"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0E1374" w:rsidRPr="00414680" w:rsidRDefault="000E1374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6C8" w:rsidRPr="00C956C8" w:rsidRDefault="00B562FD" w:rsidP="00C956C8">
      <w:pPr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val="ru-RU" w:eastAsia="ru-RU"/>
        </w:rPr>
      </w:pPr>
      <w:bookmarkStart w:id="0" w:name="_ref_1-e5c3201eeb7540"/>
      <w:r>
        <w:rPr>
          <w:rFonts w:ascii="Times New Roman" w:eastAsia="Times New Roman" w:hAnsi="Times New Roman" w:cs="Times New Roman"/>
          <w:bCs/>
          <w:szCs w:val="26"/>
          <w:lang w:val="ru-RU" w:eastAsia="ru-RU"/>
        </w:rPr>
        <w:t xml:space="preserve">13.1. </w:t>
      </w:r>
      <w:r w:rsidR="00C956C8" w:rsidRPr="00C956C8">
        <w:rPr>
          <w:rFonts w:ascii="Times New Roman" w:eastAsia="Times New Roman" w:hAnsi="Times New Roman" w:cs="Times New Roman"/>
          <w:bCs/>
          <w:szCs w:val="26"/>
          <w:lang w:val="ru-RU" w:eastAsia="ru-RU"/>
        </w:rPr>
        <w:t>Учет принимаемых обязательств осуществляется на основании извещения о проведении конкурса, аукциона, торгов, запроса котировок, запроса предложений.</w:t>
      </w:r>
      <w:bookmarkEnd w:id="0"/>
    </w:p>
    <w:p w:rsidR="00C956C8" w:rsidRPr="00C956C8" w:rsidRDefault="00C956C8" w:rsidP="00C956C8">
      <w:pPr>
        <w:spacing w:before="120" w:beforeAutospacing="0" w:after="120" w:afterAutospacing="0" w:line="276" w:lineRule="auto"/>
        <w:ind w:firstLine="48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i/>
          <w:lang w:val="ru-RU" w:eastAsia="ru-RU"/>
        </w:rPr>
        <w:t>(Основание:</w:t>
      </w:r>
      <w:r w:rsidRPr="00C956C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57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 ст. 219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БК РФ, </w:t>
      </w:r>
      <w:hyperlink r:id="rId58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318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Инструкции № 157н, </w:t>
      </w:r>
      <w:hyperlink r:id="rId59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СГС "Учетная политика")</w:t>
      </w:r>
    </w:p>
    <w:p w:rsidR="00C956C8" w:rsidRPr="00C956C8" w:rsidRDefault="00B562FD" w:rsidP="00C956C8">
      <w:pPr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val="ru-RU" w:eastAsia="ru-RU"/>
        </w:rPr>
      </w:pPr>
      <w:bookmarkStart w:id="1" w:name="_ref_1-731c7ac1727547"/>
      <w:r>
        <w:rPr>
          <w:rFonts w:ascii="Times New Roman" w:eastAsia="Times New Roman" w:hAnsi="Times New Roman" w:cs="Times New Roman"/>
          <w:bCs/>
          <w:szCs w:val="26"/>
          <w:lang w:val="ru-RU" w:eastAsia="ru-RU"/>
        </w:rPr>
        <w:t xml:space="preserve">13.2. </w:t>
      </w:r>
      <w:r w:rsidR="00C956C8" w:rsidRPr="00C956C8">
        <w:rPr>
          <w:rFonts w:ascii="Times New Roman" w:eastAsia="Times New Roman" w:hAnsi="Times New Roman" w:cs="Times New Roman"/>
          <w:bCs/>
          <w:szCs w:val="26"/>
          <w:lang w:val="ru-RU" w:eastAsia="ru-RU"/>
        </w:rPr>
        <w:t>Учет обязательств осуществляется на основании:</w:t>
      </w:r>
      <w:bookmarkEnd w:id="1"/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распорядительного документа об утверждении штатного расписания с расчетом годов</w:t>
      </w:r>
      <w:r w:rsidRPr="00C956C8">
        <w:rPr>
          <w:rFonts w:ascii="Times New Roman" w:eastAsia="Times New Roman" w:hAnsi="Times New Roman" w:cs="Times New Roman"/>
          <w:lang w:val="ru-RU" w:eastAsia="ru-RU"/>
        </w:rPr>
        <w:t>о</w:t>
      </w:r>
      <w:r w:rsidRPr="00C956C8">
        <w:rPr>
          <w:rFonts w:ascii="Times New Roman" w:eastAsia="Times New Roman" w:hAnsi="Times New Roman" w:cs="Times New Roman"/>
          <w:lang w:val="ru-RU" w:eastAsia="ru-RU"/>
        </w:rPr>
        <w:t>го фонда оплаты труда;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договора (контракта) на поставку товаров, выполнение работ, оказание услуг;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при отсутствии договора - акта выполненных работ (оказанных услуг), счета;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исполнительного листа, судебного приказа;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налоговой декларации, налогового расчета (расчета авансовых платежей), расчета по страховым взносам;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</w:t>
      </w:r>
      <w:r w:rsidRPr="00C956C8">
        <w:rPr>
          <w:rFonts w:ascii="Times New Roman" w:eastAsia="Times New Roman" w:hAnsi="Times New Roman" w:cs="Times New Roman"/>
          <w:lang w:val="ru-RU" w:eastAsia="ru-RU"/>
        </w:rPr>
        <w:t>и</w:t>
      </w:r>
      <w:r w:rsidRPr="00C956C8">
        <w:rPr>
          <w:rFonts w:ascii="Times New Roman" w:eastAsia="Times New Roman" w:hAnsi="Times New Roman" w:cs="Times New Roman"/>
          <w:lang w:val="ru-RU" w:eastAsia="ru-RU"/>
        </w:rPr>
        <w:t>влечении к ответственности;</w:t>
      </w:r>
    </w:p>
    <w:p w:rsidR="00C956C8" w:rsidRPr="00C956C8" w:rsidRDefault="00C956C8" w:rsidP="009A4A83">
      <w:pPr>
        <w:numPr>
          <w:ilvl w:val="1"/>
          <w:numId w:val="11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согласованного руководителем заявления о выдаче под отчет денежных средств или авансового отчета.</w:t>
      </w:r>
    </w:p>
    <w:p w:rsidR="00C956C8" w:rsidRPr="00C956C8" w:rsidRDefault="00C956C8" w:rsidP="00C956C8">
      <w:pPr>
        <w:spacing w:before="120" w:beforeAutospacing="0" w:after="120" w:afterAutospacing="0" w:line="276" w:lineRule="auto"/>
        <w:ind w:firstLine="48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i/>
          <w:lang w:val="ru-RU" w:eastAsia="ru-RU"/>
        </w:rPr>
        <w:t>(Основание:</w:t>
      </w:r>
      <w:r w:rsidRPr="00C956C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60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 ст. 219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БК РФ, </w:t>
      </w:r>
      <w:hyperlink r:id="rId61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318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Инструкции № 157н, </w:t>
      </w:r>
      <w:hyperlink r:id="rId62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СГС "Учетная политика")</w:t>
      </w:r>
    </w:p>
    <w:p w:rsidR="00C956C8" w:rsidRPr="00C956C8" w:rsidRDefault="00B562FD" w:rsidP="00C956C8">
      <w:pPr>
        <w:numPr>
          <w:ilvl w:val="1"/>
          <w:numId w:val="0"/>
        </w:numPr>
        <w:spacing w:before="120" w:beforeAutospacing="0" w:after="120" w:afterAutospacing="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val="ru-RU" w:eastAsia="ru-RU"/>
        </w:rPr>
      </w:pPr>
      <w:bookmarkStart w:id="2" w:name="_ref_1-0fc9698131ea4c"/>
      <w:r>
        <w:rPr>
          <w:rFonts w:ascii="Times New Roman" w:eastAsia="Times New Roman" w:hAnsi="Times New Roman" w:cs="Times New Roman"/>
          <w:bCs/>
          <w:szCs w:val="26"/>
          <w:lang w:val="ru-RU" w:eastAsia="ru-RU"/>
        </w:rPr>
        <w:t xml:space="preserve">13.3. </w:t>
      </w:r>
      <w:r w:rsidR="00C956C8" w:rsidRPr="00C956C8">
        <w:rPr>
          <w:rFonts w:ascii="Times New Roman" w:eastAsia="Times New Roman" w:hAnsi="Times New Roman" w:cs="Times New Roman"/>
          <w:bCs/>
          <w:szCs w:val="26"/>
          <w:lang w:val="ru-RU" w:eastAsia="ru-RU"/>
        </w:rPr>
        <w:t>Учет денежных обязательств осуществляется на основании:</w:t>
      </w:r>
      <w:bookmarkEnd w:id="2"/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расчетно-платежной ведомости (</w:t>
      </w:r>
      <w:hyperlink r:id="rId63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0504401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расчетной ведомости (</w:t>
      </w:r>
      <w:hyperlink r:id="rId64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0504402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записки-расчета об исчислении среднего заработка при предоставлении отпуска, увол</w:t>
      </w:r>
      <w:r w:rsidRPr="00C956C8">
        <w:rPr>
          <w:rFonts w:ascii="Times New Roman" w:eastAsia="Times New Roman" w:hAnsi="Times New Roman" w:cs="Times New Roman"/>
          <w:lang w:val="ru-RU" w:eastAsia="ru-RU"/>
        </w:rPr>
        <w:t>ь</w:t>
      </w:r>
      <w:r w:rsidRPr="00C956C8">
        <w:rPr>
          <w:rFonts w:ascii="Times New Roman" w:eastAsia="Times New Roman" w:hAnsi="Times New Roman" w:cs="Times New Roman"/>
          <w:lang w:val="ru-RU" w:eastAsia="ru-RU"/>
        </w:rPr>
        <w:t>нении и других случаях (</w:t>
      </w:r>
      <w:hyperlink r:id="rId65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0504425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бухгалтерской справки (</w:t>
      </w:r>
      <w:hyperlink r:id="rId66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0504833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акта выполненных работ;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акта об оказании услуг;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акта приема-передачи;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договора в случае осуществления авансовых платежей в соответствии с его условиями;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авансового отчета (</w:t>
      </w:r>
      <w:hyperlink r:id="rId67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0504505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справки-расчета;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счета;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счета-фактуры;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товарной накладной (ТОРГ-12) (</w:t>
      </w:r>
      <w:hyperlink r:id="rId68" w:history="1">
        <w:r w:rsidRPr="00C956C8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ф. 0330212</w:t>
        </w:r>
      </w:hyperlink>
      <w:r w:rsidRPr="00C956C8">
        <w:rPr>
          <w:rFonts w:ascii="Times New Roman" w:eastAsia="Times New Roman" w:hAnsi="Times New Roman" w:cs="Times New Roman"/>
          <w:lang w:val="ru-RU" w:eastAsia="ru-RU"/>
        </w:rPr>
        <w:t>);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универсального передаточного документа;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чека;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квитанции;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исполнительного листа, судебного приказа;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налоговой декларации, налогового расчета (расчета авансовых платежей), расчета по страховым взносам;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</w:t>
      </w:r>
      <w:r w:rsidRPr="00C956C8">
        <w:rPr>
          <w:rFonts w:ascii="Times New Roman" w:eastAsia="Times New Roman" w:hAnsi="Times New Roman" w:cs="Times New Roman"/>
          <w:lang w:val="ru-RU" w:eastAsia="ru-RU"/>
        </w:rPr>
        <w:t>и</w:t>
      </w:r>
      <w:r w:rsidRPr="00C956C8">
        <w:rPr>
          <w:rFonts w:ascii="Times New Roman" w:eastAsia="Times New Roman" w:hAnsi="Times New Roman" w:cs="Times New Roman"/>
          <w:lang w:val="ru-RU" w:eastAsia="ru-RU"/>
        </w:rPr>
        <w:t>влечении к ответственности;</w:t>
      </w:r>
    </w:p>
    <w:p w:rsidR="00C956C8" w:rsidRPr="00C956C8" w:rsidRDefault="00C956C8" w:rsidP="009A4A83">
      <w:pPr>
        <w:numPr>
          <w:ilvl w:val="1"/>
          <w:numId w:val="12"/>
        </w:numPr>
        <w:spacing w:before="120" w:beforeAutospacing="0" w:after="0" w:afterAutospacing="0" w:line="276" w:lineRule="auto"/>
        <w:ind w:left="96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956C8">
        <w:rPr>
          <w:rFonts w:ascii="Times New Roman" w:eastAsia="Times New Roman" w:hAnsi="Times New Roman" w:cs="Times New Roman"/>
          <w:lang w:val="ru-RU" w:eastAsia="ru-RU"/>
        </w:rPr>
        <w:lastRenderedPageBreak/>
        <w:t>согласованного руководителем заявления о выдаче под отчет денежных средств.</w:t>
      </w:r>
    </w:p>
    <w:p w:rsidR="00C956C8" w:rsidRDefault="00C956C8" w:rsidP="00C956C8">
      <w:pPr>
        <w:spacing w:before="120" w:beforeAutospacing="0" w:after="120" w:afterAutospacing="0" w:line="276" w:lineRule="auto"/>
        <w:ind w:firstLine="482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C956C8">
        <w:rPr>
          <w:rFonts w:ascii="Times New Roman" w:eastAsia="Times New Roman" w:hAnsi="Times New Roman" w:cs="Times New Roman"/>
          <w:i/>
          <w:lang w:val="ru-RU" w:eastAsia="ru-RU"/>
        </w:rPr>
        <w:t>(Основание:</w:t>
      </w:r>
      <w:r w:rsidRPr="00C956C8">
        <w:rPr>
          <w:rFonts w:ascii="Times New Roman" w:eastAsia="Times New Roman" w:hAnsi="Times New Roman" w:cs="Times New Roman"/>
          <w:lang w:val="ru-RU" w:eastAsia="ru-RU"/>
        </w:rPr>
        <w:t xml:space="preserve"> </w:t>
      </w:r>
      <w:hyperlink r:id="rId69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4 ст. 219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БК РФ, </w:t>
      </w:r>
      <w:hyperlink r:id="rId70" w:history="1">
        <w:r w:rsidRPr="00C956C8">
          <w:rPr>
            <w:rFonts w:ascii="Times New Roman" w:eastAsia="Times New Roman" w:hAnsi="Times New Roman" w:cs="Times New Roman"/>
            <w:i/>
            <w:color w:val="0000FF"/>
            <w:u w:val="single"/>
            <w:lang w:val="ru-RU" w:eastAsia="ru-RU"/>
          </w:rPr>
          <w:t>п. 318</w:t>
        </w:r>
      </w:hyperlink>
      <w:r w:rsidRPr="00C956C8">
        <w:rPr>
          <w:rFonts w:ascii="Times New Roman" w:eastAsia="Times New Roman" w:hAnsi="Times New Roman" w:cs="Times New Roman"/>
          <w:i/>
          <w:lang w:val="ru-RU" w:eastAsia="ru-RU"/>
        </w:rPr>
        <w:t xml:space="preserve"> Инструкции № 157н)</w:t>
      </w:r>
    </w:p>
    <w:p w:rsidR="00C956C8" w:rsidRPr="00C956C8" w:rsidRDefault="00C956C8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C956C8" w:rsidRPr="00C956C8" w:rsidRDefault="00B562FD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13.4.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Учет плановых назначений (лимитов бюджетных обязательств, бюджетных ассигнований, финансового обеспечения) по доходам, расходам и источникам финансир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вания дефицита бюджета (средств учреждения) осуществляется на счетах санкциониров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 в разрезе кодов бюджетной классификации (в том числе в разрезе кодов КОСГУ) с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гласно той детализации доходов, расходов и источников финансирования дефицита бю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жета (средств учреждения) по кодам бюджетной классификации (в том числе по кодам КОСГУ), которая</w:t>
      </w:r>
      <w:proofErr w:type="gramEnd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proofErr w:type="gramStart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предусмотрена</w:t>
      </w:r>
      <w:proofErr w:type="gramEnd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при доведении (утверждении) плановых назначений (л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митов бюджетных обязательств, бюджетных ассигнований, финансового обеспечения).</w:t>
      </w:r>
    </w:p>
    <w:p w:rsidR="00C956C8" w:rsidRPr="00C956C8" w:rsidRDefault="00C956C8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C956C8" w:rsidRPr="00C956C8" w:rsidRDefault="00B562FD" w:rsidP="00C956C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13.5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</w:t>
      </w:r>
      <w:proofErr w:type="gramStart"/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Показатели (кредитовые остатки), сформированные на конец отчетного фина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сового года по соответствующим счетам аналитического учета счета 0 502 99 000 "Отл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женные обязательства на иные очередные годы (за пределами планового периода)", форм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="00C956C8" w:rsidRPr="00C956C8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руют показатели по соответствующим счетам аналитического учета счета 0 502 99 000 "Отложенные обязательства на иные очередные годы (за пределами планового периода)" на начало года, следующего за отчетным.</w:t>
      </w:r>
      <w:proofErr w:type="gramEnd"/>
    </w:p>
    <w:p w:rsidR="000E1374" w:rsidRPr="00056FB1" w:rsidRDefault="000E1374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E1374" w:rsidRPr="00414680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562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События после отчетной даты</w:t>
      </w:r>
    </w:p>
    <w:p w:rsidR="001F3780" w:rsidRDefault="001F3780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1</w:t>
      </w:r>
      <w:r w:rsidR="00B562FD">
        <w:rPr>
          <w:rFonts w:eastAsia="Times New Roman" w:cstheme="minorHAnsi"/>
          <w:sz w:val="24"/>
          <w:szCs w:val="24"/>
          <w:lang w:val="ru-RU" w:eastAsia="ru-RU"/>
        </w:rPr>
        <w:t>4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.</w:t>
      </w:r>
      <w:r w:rsidR="00B562FD">
        <w:rPr>
          <w:rFonts w:eastAsia="Times New Roman" w:cstheme="minorHAnsi"/>
          <w:sz w:val="24"/>
          <w:szCs w:val="24"/>
          <w:lang w:val="ru-RU" w:eastAsia="ru-RU"/>
        </w:rPr>
        <w:t>1.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proofErr w:type="gramStart"/>
      <w:r w:rsidRPr="001F3780">
        <w:rPr>
          <w:rFonts w:eastAsia="Times New Roman" w:cstheme="minorHAnsi"/>
          <w:sz w:val="24"/>
          <w:szCs w:val="24"/>
          <w:lang w:val="ru-RU" w:eastAsia="ru-RU"/>
        </w:rPr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о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о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вое состояние, движение денег или результаты деятельности учреждения (далее – Соб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ы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тия).</w:t>
      </w:r>
      <w:proofErr w:type="gramEnd"/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Факт хозяйственной жизни признается существенным, если без знания о нем пол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ь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зователи отчетности не могут достоверно оценить финансовое состояние, движение дене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ж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ных средств или результаты деятельности учреждения. Оценивает существенность влияний и к</w:t>
      </w:r>
      <w:r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валифицирует событие как событие после отчетной даты главный бухгалтер на основе своего профессионального суждения.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  <w:r w:rsidR="00B562FD">
        <w:rPr>
          <w:rFonts w:eastAsia="Times New Roman" w:cstheme="minorHAnsi"/>
          <w:sz w:val="24"/>
          <w:szCs w:val="24"/>
          <w:lang w:val="ru-RU" w:eastAsia="ru-RU"/>
        </w:rPr>
        <w:t>14.2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. Событиями после отчетной даты признаются: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9A4A83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2.1. События, которые подтверждают существовавшие на отчетную дату хозя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й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ственные условия учреждения. Учреждение применяет перечень таких событий, приведе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н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ный в пункте 7 СГС «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События после отчетной даты».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1F3780" w:rsidRPr="001F3780" w:rsidRDefault="00B562FD" w:rsidP="009A4A83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14.2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.2. 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 в пункте 7 СГС «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События после отче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т</w:t>
      </w:r>
      <w:r w:rsidR="001F3780" w:rsidRPr="001F3780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ной даты».</w:t>
      </w:r>
    </w:p>
    <w:p w:rsidR="001F3780" w:rsidRPr="001F3780" w:rsidRDefault="005238F7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ab/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14.3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. Событие отражается в учете и отчетности в следующем порядке: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1F3780" w:rsidRPr="001F3780" w:rsidRDefault="001F3780" w:rsidP="009A4A83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 xml:space="preserve">дополнительная бухгалтерская запись, которая отражает это событие, </w:t>
      </w:r>
    </w:p>
    <w:p w:rsidR="001F3780" w:rsidRPr="001F3780" w:rsidRDefault="001F3780" w:rsidP="009A4A83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либо запись способом «</w:t>
      </w:r>
      <w:proofErr w:type="gramStart"/>
      <w:r w:rsidRPr="001F3780">
        <w:rPr>
          <w:rFonts w:eastAsia="Times New Roman" w:cstheme="minorHAnsi"/>
          <w:sz w:val="24"/>
          <w:szCs w:val="24"/>
          <w:lang w:val="ru-RU" w:eastAsia="ru-RU"/>
        </w:rPr>
        <w:t>красное</w:t>
      </w:r>
      <w:proofErr w:type="gramEnd"/>
      <w:r w:rsidRPr="001F3780">
        <w:rPr>
          <w:rFonts w:eastAsia="Times New Roman" w:cstheme="minorHAnsi"/>
          <w:sz w:val="24"/>
          <w:szCs w:val="24"/>
          <w:lang w:val="ru-RU" w:eastAsia="ru-RU"/>
        </w:rPr>
        <w:t xml:space="preserve"> сторно» и (или) дополнительная бухгалтерская з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а</w:t>
      </w:r>
      <w:r w:rsidRPr="001F3780">
        <w:rPr>
          <w:rFonts w:eastAsia="Times New Roman" w:cstheme="minorHAnsi"/>
          <w:sz w:val="24"/>
          <w:szCs w:val="24"/>
          <w:lang w:val="ru-RU" w:eastAsia="ru-RU"/>
        </w:rPr>
        <w:t>пись на сумму, отраженную в бухгалтерском учете.</w:t>
      </w:r>
    </w:p>
    <w:p w:rsidR="001F3780" w:rsidRPr="001F3780" w:rsidRDefault="001F3780" w:rsidP="005238F7">
      <w:pPr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lastRenderedPageBreak/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:rsidR="001F3780" w:rsidRPr="001F3780" w:rsidRDefault="001F3780" w:rsidP="001F378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F3780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1F3780" w:rsidRPr="001F3780" w:rsidRDefault="00B562FD" w:rsidP="005238F7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0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lang w:val="ru-RU" w:eastAsia="ru-RU"/>
        </w:rPr>
        <w:t>14.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 xml:space="preserve">3.2. Событие, указывающее на возникшие после отчетной даты хозяйственные условия, отражается в бухгалтерском учете периода, следующего за </w:t>
      </w:r>
      <w:proofErr w:type="gramStart"/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отчетным</w:t>
      </w:r>
      <w:proofErr w:type="gramEnd"/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. Аналоги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ч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ным образом отражается событие, которое не отражено в учете и отчетности отчетного п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е</w:t>
      </w:r>
      <w:r w:rsidR="001F3780" w:rsidRPr="001F3780">
        <w:rPr>
          <w:rFonts w:eastAsia="Times New Roman" w:cstheme="minorHAnsi"/>
          <w:sz w:val="24"/>
          <w:szCs w:val="24"/>
          <w:lang w:val="ru-RU" w:eastAsia="ru-RU"/>
        </w:rPr>
        <w:t>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1B7814" w:rsidRDefault="001B7814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3" w:name="sub_1019"/>
      <w:r w:rsidRPr="001B78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5</w:t>
      </w:r>
      <w:r w:rsidRPr="001B78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. Учет на забалансовых счетах</w:t>
      </w:r>
    </w:p>
    <w:bookmarkEnd w:id="3"/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8E1735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4" w:name="sub_1520"/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15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.1. Если иное не предусмотрено положениями </w:t>
      </w:r>
      <w:proofErr w:type="spellStart"/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п.п</w:t>
      </w:r>
      <w:proofErr w:type="spellEnd"/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332 - 394 Инструкции N 157н и настоящей Учетной политикой, имущество, учитываемое на забалансовых счетах, отраж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ется</w:t>
      </w:r>
      <w:r w:rsidR="001B7814" w:rsidRPr="001B78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:</w:t>
      </w:r>
    </w:p>
    <w:bookmarkEnd w:id="4"/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остаточной стоимости объекта учета;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 условной оценке 1 объект, 1 рубль - при нулевой остаточной стоимости или при отсутствии стоимостных оценок.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5.2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Все материальные ценности, а также иные активы и обязательства, учитыва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мые на забалансовых счетах, инвентаризируются в порядке и в сроки, установленные для объектов, учитываемых на балансе.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8E1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</w:t>
      </w: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Аналитический учет по </w:t>
      </w:r>
      <w:hyperlink r:id="rId71" w:history="1">
        <w:r w:rsidRPr="001B7814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счетам 17</w:t>
        </w:r>
      </w:hyperlink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"Поступления денежных средств" и </w:t>
      </w:r>
      <w:hyperlink r:id="rId72" w:history="1">
        <w:r w:rsidRPr="001B7814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18</w:t>
        </w:r>
      </w:hyperlink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"В</w:t>
      </w: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бытия денежных средств" ведется в </w:t>
      </w:r>
      <w:proofErr w:type="spellStart"/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многографной</w:t>
      </w:r>
      <w:proofErr w:type="spellEnd"/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карточке </w:t>
      </w:r>
      <w:hyperlink r:id="rId73" w:history="1">
        <w:r w:rsidRPr="001B7814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(ф. 0504054)</w:t>
        </w:r>
      </w:hyperlink>
      <w:r w:rsidRPr="001B78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81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74" w:history="1">
        <w:r w:rsidRPr="001B78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п. 366</w:t>
        </w:r>
      </w:hyperlink>
      <w:r w:rsidRPr="001B781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hyperlink r:id="rId75" w:history="1">
        <w:r w:rsidRPr="001B78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368</w:t>
        </w:r>
      </w:hyperlink>
      <w:r w:rsidRPr="001B781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. Учет полученного (приобретенного) недвижимого имущества, в </w:t>
      </w:r>
      <w:proofErr w:type="spellStart"/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т.ч</w:t>
      </w:r>
      <w:proofErr w:type="spellEnd"/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земельных участков, в течение времени оформления государственной регистрации прав на него ос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 на забалансовом счете 01 "Имущество, полученное в пользование".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5" w:name="sub_588675026"/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r w:rsidR="008E1735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5.5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 Материальные ценности, приобретаемые в целях вручения (награждения), д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рения, в том числе ценные подарки, сувениры учитываются на счете 07 "Награды, призы, кубки и ценные подарки, сувениры" до момента вручения</w:t>
      </w:r>
    </w:p>
    <w:bookmarkEnd w:id="5"/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стоимости приобретения,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стоимости, указанной в сопроводительных документах (при получении такого имущества от иных организаций бюджетной сферы);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- по справедливой стоимости (при </w:t>
      </w: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получении от иных контрагентов)</w:t>
      </w:r>
    </w:p>
    <w:p w:rsidR="001B7814" w:rsidRPr="001B7814" w:rsidRDefault="001B7814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</w:pPr>
      <w:r w:rsidRPr="001B7814">
        <w:rPr>
          <w:rFonts w:ascii="Times New Roman CYR" w:eastAsia="Times New Roman" w:hAnsi="Times New Roman CYR" w:cs="Times New Roman CYR"/>
          <w:i/>
          <w:sz w:val="24"/>
          <w:szCs w:val="24"/>
          <w:lang w:val="ru-RU" w:eastAsia="ru-RU"/>
        </w:rPr>
        <w:t xml:space="preserve"> (Основание: п. 345 Инструкции N 157н)</w:t>
      </w:r>
    </w:p>
    <w:p w:rsidR="00F91EC9" w:rsidRDefault="00F91EC9" w:rsidP="00F91EC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1EC9" w:rsidRPr="00F91EC9" w:rsidRDefault="00F91EC9" w:rsidP="00F91E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8E1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E1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Основные средства на забалансовом </w:t>
      </w:r>
      <w:hyperlink r:id="rId76" w:history="1">
        <w:r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счете 21</w:t>
        </w:r>
      </w:hyperlink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"Основные средства в эксплуат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ции" учитываются в условной оценке: один объект - один рубль.</w:t>
      </w:r>
    </w:p>
    <w:p w:rsidR="001B7814" w:rsidRDefault="00F91EC9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Основание: </w:t>
      </w:r>
      <w:hyperlink r:id="rId77" w:history="1">
        <w:r w:rsidRPr="00F91E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373</w:t>
        </w:r>
      </w:hyperlink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  <w:proofErr w:type="gramEnd"/>
    </w:p>
    <w:p w:rsidR="00F91EC9" w:rsidRPr="001B7814" w:rsidRDefault="00F91EC9" w:rsidP="001B78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1B7814" w:rsidRPr="003D3F97" w:rsidRDefault="008E1735" w:rsidP="006B583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15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.7. При сдаче в аренду или передаче в безвозмездное пользование части объекта недвижимости стоимость этой части отражается на забалансовых счетах 25 "Имущество, переданное в возмездное пользование (аренду)" или 26 "Имущество, переданное в безво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</w:t>
      </w:r>
      <w:r w:rsidR="001B7814" w:rsidRPr="001B7814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мездное пользование" соответственно и определяется исходя из стоимости всего объекта, его общей площади и площади переданного помещения.</w:t>
      </w:r>
    </w:p>
    <w:p w:rsidR="00F91EC9" w:rsidRPr="00F91EC9" w:rsidRDefault="008E1735" w:rsidP="00F91EC9">
      <w:pPr>
        <w:widowControl w:val="0"/>
        <w:autoSpaceDE w:val="0"/>
        <w:autoSpaceDN w:val="0"/>
        <w:adjustRightInd w:val="0"/>
        <w:spacing w:before="24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15.8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Выбытие инвентарных объектов основных средств, в том числе объектов дв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жимого имущества стоимостью до 10 000 руб. включительно, учитываемых на забаланс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вом учете, оформляется соответствующим актом о списании (</w:t>
      </w:r>
      <w:hyperlink r:id="rId78" w:history="1">
        <w:r w:rsidR="00F91EC9"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ф. 0504104</w:t>
        </w:r>
      </w:hyperlink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79" w:history="1">
        <w:r w:rsidR="00F91EC9"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0504105</w:t>
        </w:r>
      </w:hyperlink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80" w:history="1">
        <w:r w:rsidR="00F91EC9" w:rsidRPr="00F91EC9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0504143</w:t>
        </w:r>
      </w:hyperlink>
      <w:r w:rsidR="00F91EC9" w:rsidRPr="00F91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F91EC9" w:rsidRPr="00F91EC9" w:rsidRDefault="00F91EC9" w:rsidP="00F91E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(Основание: </w:t>
      </w:r>
      <w:hyperlink r:id="rId81" w:history="1">
        <w:r w:rsidRPr="00F91E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ru-RU" w:eastAsia="ru-RU"/>
          </w:rPr>
          <w:t>п. 51</w:t>
        </w:r>
      </w:hyperlink>
      <w:r w:rsidRPr="00F91EC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Инструкции N 157н)</w:t>
      </w:r>
    </w:p>
    <w:p w:rsidR="001B7814" w:rsidRPr="00CE3CF6" w:rsidRDefault="001B7814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FF0000"/>
          <w:sz w:val="28"/>
          <w:szCs w:val="28"/>
          <w:lang w:val="ru-RU"/>
        </w:rPr>
      </w:pPr>
    </w:p>
    <w:p w:rsidR="008E1735" w:rsidRDefault="008E1735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1735" w:rsidRDefault="008E1735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CE3CF6" w:rsidRPr="00414680" w:rsidRDefault="00CE3CF6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CF6" w:rsidRPr="008E1735" w:rsidRDefault="00901697" w:rsidP="00CE3CF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числящихся на забала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совых счетах), а также финансовых результатов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расходов будущих периодов) проводит постоянно действующая инвентаризационная комиссия. Порядок и график пр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инвентаризации приведен в 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приложении</w:t>
      </w:r>
      <w:r w:rsidR="008E1735">
        <w:rPr>
          <w:rFonts w:hAnsi="Times New Roman" w:cs="Times New Roman"/>
          <w:b/>
          <w:sz w:val="24"/>
          <w:szCs w:val="24"/>
          <w:lang w:val="ru-RU"/>
        </w:rPr>
        <w:t xml:space="preserve"> 8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.</w:t>
      </w:r>
    </w:p>
    <w:p w:rsidR="006B629C" w:rsidRPr="00414680" w:rsidRDefault="00901697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циально созданная рабочая комиссия, состав которой утверждается отельным приказом 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ководителя.</w:t>
      </w:r>
      <w:r w:rsidRPr="00414680">
        <w:rPr>
          <w:lang w:val="ru-RU"/>
        </w:rPr>
        <w:br/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3F14AB">
        <w:rPr>
          <w:rFonts w:hAnsi="Times New Roman" w:cs="Times New Roman"/>
          <w:i/>
          <w:color w:val="000000"/>
          <w:sz w:val="24"/>
          <w:szCs w:val="24"/>
          <w:lang w:val="ru-RU"/>
        </w:rPr>
        <w:tab/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Основание: статья 11 Закона от 06.12.2011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402-ФЗ, раздел 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VIII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СГС «Конце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п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туальные</w:t>
      </w:r>
      <w:r w:rsidRPr="003F14AB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F14AB">
        <w:rPr>
          <w:rFonts w:hAnsi="Times New Roman" w:cs="Times New Roman"/>
          <w:i/>
          <w:color w:val="000000"/>
          <w:sz w:val="24"/>
          <w:szCs w:val="24"/>
          <w:lang w:val="ru-RU"/>
        </w:rPr>
        <w:t>основы бухучета и отчетности».</w:t>
      </w:r>
    </w:p>
    <w:p w:rsidR="006B629C" w:rsidRPr="00414680" w:rsidRDefault="00191045" w:rsidP="003F14A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. Руководителями обособленных структурных подразделений создаются инвент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ризационные комиссии из числа сотрудников (служащих) подразделения</w:t>
      </w:r>
      <w:r w:rsidR="00901697" w:rsidRPr="00414680">
        <w:rPr>
          <w:lang w:val="ru-RU"/>
        </w:rPr>
        <w:br/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по подразделению.</w:t>
      </w:r>
    </w:p>
    <w:p w:rsidR="006B629C" w:rsidRPr="00414680" w:rsidRDefault="006B629C" w:rsidP="008F5A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3F14AB" w:rsidRPr="00414680" w:rsidRDefault="003F14AB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901697" w:rsidP="003F14A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внутренний финансовый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proofErr w:type="gramEnd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направленный на:</w:t>
      </w:r>
    </w:p>
    <w:p w:rsidR="006B629C" w:rsidRPr="00414680" w:rsidRDefault="003F14AB" w:rsidP="003F14AB">
      <w:pPr>
        <w:spacing w:before="0" w:beforeAutospacing="0" w:after="0" w:afterAutospacing="0"/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ности использования бюджетных средств, составления бюджетной отчетности и ведения бюджетного учета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учреждением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(как распорядителем) и подведомственными ему получ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телями бюджетных</w:t>
      </w:r>
      <w:r w:rsidR="00901697">
        <w:rPr>
          <w:rFonts w:hAnsi="Times New Roman" w:cs="Times New Roman"/>
          <w:color w:val="000000"/>
          <w:sz w:val="24"/>
          <w:szCs w:val="24"/>
        </w:rPr>
        <w:t> 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средств – как распорядитель бюджетных средств;</w:t>
      </w:r>
    </w:p>
    <w:p w:rsidR="006B629C" w:rsidRPr="00414680" w:rsidRDefault="003F14AB" w:rsidP="003F14AB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соблюдение внутренних стандартов и процедур составления и исполнения бюджета по доходам, составления бюджетной отчетности и ведения бюджетного учета – как адм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01697" w:rsidRPr="00414680">
        <w:rPr>
          <w:rFonts w:hAnsi="Times New Roman" w:cs="Times New Roman"/>
          <w:color w:val="000000"/>
          <w:sz w:val="24"/>
          <w:szCs w:val="24"/>
          <w:lang w:val="ru-RU"/>
        </w:rPr>
        <w:t>нистратор доходов бюджета.</w:t>
      </w:r>
    </w:p>
    <w:p w:rsidR="006B629C" w:rsidRPr="00414680" w:rsidRDefault="00901697" w:rsidP="003F14A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финансовый контроль в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комиссия. Помимо 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6B629C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руководитель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, его заместители;</w:t>
      </w:r>
    </w:p>
    <w:p w:rsidR="006B629C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6B629C" w:rsidRPr="00414680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6B629C" w:rsidRPr="00414680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6B629C" w:rsidRPr="00414680" w:rsidRDefault="00901697" w:rsidP="009A4A83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должностные лица </w:t>
      </w:r>
      <w:r w:rsidR="003F14A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своими обязанностями.</w:t>
      </w:r>
    </w:p>
    <w:p w:rsidR="006B629C" w:rsidRPr="00C82323" w:rsidRDefault="00901697" w:rsidP="00C82323">
      <w:pPr>
        <w:spacing w:before="0" w:beforeAutospacing="0" w:after="0" w:afterAutospacing="0"/>
        <w:ind w:firstLine="42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3. Положение о внутреннем финансовом контроле, о комиссии и график </w:t>
      </w:r>
      <w:proofErr w:type="gramStart"/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внутренних проверок финансово-хозяйственной деятельности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приложении</w:t>
      </w:r>
      <w:r w:rsidRPr="008E1735">
        <w:rPr>
          <w:rFonts w:hAnsi="Times New Roman" w:cs="Times New Roman"/>
          <w:b/>
          <w:sz w:val="24"/>
          <w:szCs w:val="24"/>
        </w:rPr>
        <w:t> </w:t>
      </w:r>
      <w:r w:rsidR="00D05AFA">
        <w:rPr>
          <w:rFonts w:hAnsi="Times New Roman" w:cs="Times New Roman"/>
          <w:b/>
          <w:sz w:val="24"/>
          <w:szCs w:val="24"/>
          <w:lang w:val="ru-RU"/>
        </w:rPr>
        <w:t>9</w:t>
      </w:r>
      <w:r w:rsidRPr="008E1735">
        <w:rPr>
          <w:rFonts w:hAnsi="Times New Roman" w:cs="Times New Roman"/>
          <w:b/>
          <w:sz w:val="24"/>
          <w:szCs w:val="24"/>
          <w:lang w:val="ru-RU"/>
        </w:rPr>
        <w:t>.</w:t>
      </w:r>
      <w:r w:rsidRPr="00C82323">
        <w:rPr>
          <w:b/>
          <w:color w:val="FF0000"/>
          <w:sz w:val="28"/>
          <w:szCs w:val="28"/>
          <w:lang w:val="ru-RU"/>
        </w:rPr>
        <w:br/>
      </w:r>
      <w:r w:rsidR="00110AF6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      </w:t>
      </w:r>
      <w:r w:rsidRPr="00C8232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</w:t>
      </w:r>
      <w:r w:rsidRPr="00C8232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C82323">
        <w:rPr>
          <w:rFonts w:hAnsi="Times New Roman" w:cs="Times New Roman"/>
          <w:i/>
          <w:color w:val="000000"/>
          <w:sz w:val="24"/>
          <w:szCs w:val="24"/>
          <w:lang w:val="ru-RU"/>
        </w:rPr>
        <w:t>157н.</w:t>
      </w:r>
    </w:p>
    <w:p w:rsidR="006B629C" w:rsidRPr="00C82323" w:rsidRDefault="006B629C" w:rsidP="008F5A60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005965" w:rsidRPr="00414680" w:rsidRDefault="00005965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901697" w:rsidP="00456B2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1. Бюджетная отчетность составляется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 основании аналитического и синтетич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ского учета по формам, в объеме и в 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установленные вышестоящей организацией и бюджетным законодательством (приказ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Минфина от 28.12.2010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191н). Бюджетная 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четность представляется </w:t>
      </w:r>
      <w:r w:rsidR="00794774">
        <w:rPr>
          <w:rFonts w:hAnsi="Times New Roman" w:cs="Times New Roman"/>
          <w:color w:val="000000"/>
          <w:sz w:val="24"/>
          <w:szCs w:val="24"/>
          <w:lang w:val="ru-RU"/>
        </w:rPr>
        <w:t xml:space="preserve">в финансовый отдел администрации Александровского района 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установленные им сроки.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2.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Бюджетная отчетность за отчетный год формируется с учетом событий после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отчетной даты. Обстоятельства, послужившие причиной отражения в отчетности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событий после отчетной даты, указываются в текстовой части пояснительной записки (ф. 0503160).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3.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ными притоками учреждения от всех видов деятельности и их оттоками.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D3F9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Основание: пункт 19 СГС «Отч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ет о движении денежных средств»</w:t>
      </w:r>
    </w:p>
    <w:p w:rsidR="003D3F97" w:rsidRP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4. 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Бюджетная отчетность формируется и хранится в виде электронного документа в информационной системе «</w:t>
      </w:r>
      <w:r w:rsidRPr="003D3F9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r w:rsidRPr="003D3F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-консолидация». Бумажная копия комплекта отчетности хранится у главного бухгалтера.</w:t>
      </w:r>
    </w:p>
    <w:p w:rsidR="003D3F97" w:rsidRDefault="003D3F97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D3F9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Основание: часть 7.1 статьи 13 Закона от 06.12.2011 № 402-ФЗ., основание: пункт 3 Инструкции к Единому плану счетов № 157н.</w:t>
      </w:r>
    </w:p>
    <w:p w:rsidR="001B7814" w:rsidRDefault="001B7814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B7814" w:rsidRPr="003D3F97" w:rsidRDefault="001B7814" w:rsidP="0045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B629C" w:rsidRDefault="00901697" w:rsidP="00FA57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414680">
        <w:rPr>
          <w:lang w:val="ru-RU"/>
        </w:rPr>
        <w:br/>
      </w:r>
      <w:r w:rsidRPr="00414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E90D51" w:rsidRPr="00414680" w:rsidRDefault="00E90D51" w:rsidP="00FA57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629C" w:rsidRPr="00414680" w:rsidRDefault="00901697" w:rsidP="004F21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 смене руководителя или главного бухгалтера 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– увольня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мые лица) они обязаны в рамках передачи дел заместителю, новому должностному лицу, иному уполномоченному должностному лицу 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уполномоченное лицо) передать документы бухгалтерского учета, а также печати и штампы, хранящиеся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в бухга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терии.</w:t>
      </w:r>
    </w:p>
    <w:p w:rsidR="006B629C" w:rsidRPr="00414680" w:rsidRDefault="00901697" w:rsidP="004F21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учреждения.</w:t>
      </w:r>
    </w:p>
    <w:p w:rsidR="006B629C" w:rsidRPr="00414680" w:rsidRDefault="00901697" w:rsidP="004F214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3. Передача документов бухучета, печатей и штампов осуществляется при участии комиссии, создаваемой в </w:t>
      </w:r>
      <w:r w:rsidR="004F214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с ук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количества и типа.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жения, которые возникли при приеме-передаче дел.</w:t>
      </w:r>
    </w:p>
    <w:p w:rsidR="006B629C" w:rsidRPr="00414680" w:rsidRDefault="00901697" w:rsidP="00FD716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 сотрудн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приказом на передачу бухгалтерских документов.</w:t>
      </w:r>
    </w:p>
    <w:p w:rsidR="006B629C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декларации;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бюджетная смета, план-график закупок, обоснов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ния к планам;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6B629C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налоговые регистры;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 задолженности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 в том числе по уплате налогов;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 состоянии лицевых счетов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нежные документы и т. д.;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договоры с поставщиками и подрядчиками, контрагентами, аренды и т. д.;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 ном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ров, внесение записей в единый реестр, коды и т. п.;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о недвижимом имуществе, транспортных средствах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: свидетельства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 праве собственности, выписки из ЕГРП, паспорта транспортных средств и т. п.;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стях;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приложением инвентаризационных описей, акта пр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верки кассы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ности с исчерпывающей характеристикой по каждой сумме;</w:t>
      </w:r>
    </w:p>
    <w:p w:rsidR="006B629C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акты ревизий и проверок;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6B629C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6B629C" w:rsidRPr="00414680" w:rsidRDefault="00901697" w:rsidP="009A4A83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ководитель и (или) уполномоченное лицо излагают их в письменной форме в присутствии комиссии.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лица.</w:t>
      </w:r>
    </w:p>
    <w:p w:rsidR="006B629C" w:rsidRPr="00414680" w:rsidRDefault="00901697" w:rsidP="00FD716E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руководителю </w:t>
      </w:r>
      <w:r w:rsidR="00FD716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, если увольняется главный бухгалтер, 2-й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4680">
        <w:rPr>
          <w:rFonts w:hAnsi="Times New Roman" w:cs="Times New Roman"/>
          <w:color w:val="000000"/>
          <w:sz w:val="24"/>
          <w:szCs w:val="24"/>
          <w:lang w:val="ru-RU"/>
        </w:rPr>
        <w:t>увольняемому лицу, 3-й экземпляр – уполномоченному лицу, которое принимало дела.</w:t>
      </w:r>
    </w:p>
    <w:p w:rsidR="006B629C" w:rsidRDefault="006B62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FB3AAA" w:rsidSect="00CD5B26">
          <w:pgSz w:w="11907" w:h="16839"/>
          <w:pgMar w:top="851" w:right="992" w:bottom="851" w:left="1440" w:header="720" w:footer="720" w:gutter="0"/>
          <w:cols w:space="720"/>
        </w:sectPr>
      </w:pPr>
    </w:p>
    <w:p w:rsidR="00FB3AAA" w:rsidRPr="00FB3AAA" w:rsidRDefault="00FB3AAA" w:rsidP="00FB3AAA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FB3AAA">
        <w:rPr>
          <w:rFonts w:ascii="Times New Roman" w:eastAsia="Times New Roman" w:hAnsi="Times New Roman" w:cs="Times New Roman"/>
          <w:lang w:val="ru-RU"/>
        </w:rPr>
        <w:br/>
      </w: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FB3AAA" w:rsidRPr="00FB3AAA" w:rsidRDefault="00FB3AAA" w:rsidP="00FB3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FB3AAA" w:rsidRPr="00FB3AAA" w:rsidRDefault="00FB3AAA" w:rsidP="00FB3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FB3AAA" w:rsidRPr="00FB3AAA" w:rsidRDefault="00FB3AAA" w:rsidP="00FB3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B3A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FB3AAA" w:rsidRPr="00FB3AAA" w:rsidRDefault="00FB3AAA" w:rsidP="00FB3AA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B3AAA" w:rsidRPr="00FB3AAA" w:rsidRDefault="00FB3AAA" w:rsidP="00FB3AAA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FB3AAA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 xml:space="preserve">График документооборота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"/>
        <w:gridCol w:w="1623"/>
        <w:gridCol w:w="2410"/>
        <w:gridCol w:w="1843"/>
        <w:gridCol w:w="2552"/>
        <w:gridCol w:w="129"/>
        <w:gridCol w:w="1682"/>
        <w:gridCol w:w="142"/>
        <w:gridCol w:w="2157"/>
      </w:tblGrid>
      <w:tr w:rsidR="00FB3AAA" w:rsidRPr="00FB3AAA" w:rsidTr="00FB3A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Создание документа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Проверка документа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Обработка документа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Наименование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та, вид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Ответственный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за выдачу и оформление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Срок исполнения и сдачи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Ответственный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за проверку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Срок исполнения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Ответственный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за обработку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Срок исполнения (обработки)</w:t>
            </w:r>
          </w:p>
        </w:tc>
      </w:tr>
      <w:tr w:rsidR="00FB3AAA" w:rsidRPr="00B1219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6" w:name="sub_588675185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Кадровые документы, документы по учету рабочего времени и расчетам с персоналом по оплате труда</w:t>
            </w:r>
            <w:bookmarkEnd w:id="6"/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приеме на работу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Не позднее первого рабочего </w:t>
            </w:r>
            <w:proofErr w:type="gramStart"/>
            <w:r w:rsidRPr="00FB3AAA">
              <w:rPr>
                <w:rFonts w:ascii="Times New Roman" w:eastAsia="Calibri" w:hAnsi="Times New Roman" w:cs="Times New Roman"/>
                <w:lang w:val="ru-RU"/>
              </w:rPr>
              <w:t>дня</w:t>
            </w:r>
            <w:proofErr w:type="gramEnd"/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 вновь принимаемого на р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боту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после пол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чения приказа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перев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де на другую работу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Не менее</w:t>
            </w:r>
            <w:proofErr w:type="gramStart"/>
            <w:r w:rsidRPr="00FB3AAA">
              <w:rPr>
                <w:rFonts w:ascii="Times New Roman" w:eastAsia="Calibri" w:hAnsi="Times New Roman" w:cs="Times New Roman"/>
                <w:lang w:val="ru-RU"/>
              </w:rPr>
              <w:t>,</w:t>
            </w:r>
            <w:proofErr w:type="gramEnd"/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 чем за 3 дня до даты перевода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после пол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чения приказа (ра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поряжения)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Листки временной 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трудоспособности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В день поступления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с момента получения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пред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ставлении отпуска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Не менее</w:t>
            </w:r>
            <w:proofErr w:type="gramStart"/>
            <w:r w:rsidRPr="00FB3AAA">
              <w:rPr>
                <w:rFonts w:ascii="Times New Roman" w:eastAsia="Calibri" w:hAnsi="Times New Roman" w:cs="Times New Roman"/>
                <w:lang w:val="ru-RU"/>
              </w:rPr>
              <w:t>,</w:t>
            </w:r>
            <w:proofErr w:type="gramEnd"/>
            <w:r w:rsidRPr="00FB3AAA">
              <w:rPr>
                <w:rFonts w:ascii="Times New Roman" w:eastAsia="Calibri" w:hAnsi="Times New Roman" w:cs="Times New Roman"/>
                <w:lang w:val="ru-RU"/>
              </w:rPr>
              <w:t xml:space="preserve"> чем за 10 календарных дней до даты начала отпуска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приказа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напра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лении в командировку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В течение 1 рабочего с момента подписания приказа (распоряж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Не позднее 1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до даты командировки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Распоряжение о поо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щ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рении, установлении надбавок, выплате мат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риальной помощи и т.п.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FB3AAA">
              <w:rPr>
                <w:rFonts w:ascii="Times New Roman" w:eastAsia="Calibri" w:hAnsi="Times New Roman" w:cs="Times New Roman"/>
                <w:lang w:val="ru-RU"/>
              </w:rPr>
              <w:t>В течение 1 рабочего дня с момента подп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сания приказа (расп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FB3AAA">
              <w:rPr>
                <w:rFonts w:ascii="Times New Roman" w:eastAsia="Calibri" w:hAnsi="Times New Roman" w:cs="Times New Roman"/>
                <w:lang w:val="ru-RU"/>
              </w:rPr>
              <w:t>ряжения)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приказа (расп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ряжения), но не позднее 3-го числа каждого месяца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Распоряжение о пр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кращении (расторж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трудового договора (об увольнении)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Не менее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,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чем за 3 дня до даты увольнения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Бухгалтерия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приказа (расп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ряжения)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Штатное расписание (изменения, дополнения к нему)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подписания документа, внесения изменений в документ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получ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ния документа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приемки работ,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полненных по договору ГПХ, заключенному на время выполнения определенной работы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Должностное 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пр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емку работ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с момента по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писания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 рабочих дней после посту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ления документа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Записка-расчет об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числении среднего зар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ботка при предоставл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 отпуска, увольн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 и других случаях (ф. 0504425)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составления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Отдел кадров, бухгалтерия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Отдел кадров, 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позднее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чем на следующий день после поступления документа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Расчетная ведомость (ф. 0504402)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 с момента оформления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Руководитель, бухгалтер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поступления документа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Табель учета использ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вания рабочего времени (ф. 0504421)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Специалист, 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ветственный за ведение кадров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30(31)-го числа кажд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месяца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30(31)-го числа 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кущего месяца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7" w:name="sub_2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Кассовые документы</w:t>
            </w:r>
            <w:bookmarkEnd w:id="7"/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Ведомость на выдачу денег из кассы подо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четным лицам (ф. 0504501)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выдачи дене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ных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 отдел)</w:t>
            </w:r>
            <w:proofErr w:type="gramEnd"/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поступления документа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Журнал регистрации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приходных и расходных кассовых документов (ф. 0310003)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Ежедневно (в день 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гистрации кассовых документов)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бочего дня с моме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 поступления журнала</w:t>
            </w:r>
          </w:p>
        </w:tc>
      </w:tr>
      <w:tr w:rsidR="00FB3AAA" w:rsidRPr="00FB3AA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Кассовая книга (ф. 0504514)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(сразу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сле получения или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дачи денег, денежных документов)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поступления документа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Приходный кассовый ордер (ф. 0310001)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принятия денежных средств)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поступления док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мента)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Расходный кассовый ордер (ф. 0310002)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дачи денежных средств)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Ежедневно (в день поступления док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мента)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Справка о фактическом наличии денежных средств, хранящихся в кассе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Кассир,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дол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необходим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бочего дня с моме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 поступления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8" w:name="sub_3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Документы по инвентаризации</w:t>
            </w:r>
            <w:bookmarkEnd w:id="8"/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результатах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 (ф. 0504835)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тер)</w:t>
            </w:r>
            <w:proofErr w:type="gramEnd"/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Ведомость расхождений по результатам инве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таризации (ф. 0504092)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ценных бумаг (ф. 0504081)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остатков на сч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тах учета денежных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средств (ф. 0504082)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 xml:space="preserve">Комиссия, назначенная распоряжением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Инвентаризационная опись задолженности по кредитам, займам (сс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дам) (ф. 0504083)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(сличительная ведомость) бланков строгой отчетности и денежных документов (ф. 0504086)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(сличительная ведомость) по объектам нефинансовых активов (ф. 0504087)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расчетов с пок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пателями, поставщик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ми и прочими дебит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рами и кредиторами (ф. 0504089)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B1219A" w:rsidTr="00FB3AA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Инвентаризационная опись расчетов по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ступлениям (ф. 0504091)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Комиссия, назначенная распоряжением руководителя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срок, указанный в приказе (распоряж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нии) о проведении 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вентаризации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 даты п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ступления</w:t>
            </w:r>
            <w:proofErr w:type="gramEnd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 докуме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9" w:name="sub_4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Документы по нефинансовым активам</w:t>
            </w:r>
            <w:bookmarkEnd w:id="9"/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приеме-передаче объектов нефинансовых активов (ф. 0504101)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На следующий день после получения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приеме-сдаче отр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монтированных, реко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струированных и моде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низированных объектов основных средств (ф. 0504103)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 xml:space="preserve">Приемочная комиссия или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2-х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чих дней с момента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Акт о списании объектов нефинансовых активов (кроме транспортных средств) (ф. 0504104)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списании тран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портного средства (ф. 0504105)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списании мягкого и хозяйственного инвентаря (ф. 0504143)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приемки материалов (материальных ценностей) (ф. 0504220)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списании матер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альных запасов (ф. 0504230)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Накладная на внутреннее перемещение объектов нефинансовых активов (ф. 0504102)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 перед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ющей стороны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рабоч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го дня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Приходный ордер на пр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емку материальных це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ностей (нефинансовых активов)</w:t>
            </w:r>
          </w:p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(ф. 0504207)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Комиссия по поступлению и выбытию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оформления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Ведомость выдачи мат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риальных ценностей на нужды учреждения (ф. 0504210)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Путевой лист автомобиля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Водитель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страции, бухга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тер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3-х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чих дней с момента получения документа</w:t>
            </w:r>
          </w:p>
        </w:tc>
      </w:tr>
      <w:tr w:rsidR="00FB3AAA" w:rsidRPr="00FB3AAA" w:rsidTr="00FB3AAA">
        <w:tc>
          <w:tcPr>
            <w:tcW w:w="15310" w:type="dxa"/>
            <w:gridSpan w:val="10"/>
            <w:tcBorders>
              <w:top w:val="nil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</w:pPr>
            <w:bookmarkStart w:id="10" w:name="sub_5"/>
            <w:r w:rsidRPr="00FB3AAA">
              <w:rPr>
                <w:rFonts w:ascii="Times New Roman CYR" w:eastAsia="Times New Roman" w:hAnsi="Times New Roman CYR" w:cs="Times New Roman CYR"/>
                <w:b/>
                <w:bCs/>
                <w:lang w:val="ru-RU" w:eastAsia="ru-RU"/>
              </w:rPr>
              <w:t>Прочие документы</w:t>
            </w:r>
            <w:bookmarkEnd w:id="10"/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об оказании услуг (акт выполненных работ)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подписания (поступления) док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мента, но не позднее 3 числа месяца, след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о приемке выполне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ных работ (ф. N КС-2)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Акт приемки законченного строительством объекта (ф. N КС-11)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Справка о стоимости в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ы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полненных работ и затрат (ф. N КС-3)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Не позднее 3 числа месяца, следующего за </w:t>
            </w:r>
            <w:proofErr w:type="gramStart"/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Счет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Счет-фактура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Лицо, отве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ственное за исполнение договора (ко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тракта)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Товарная накладная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(предоставления)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 xml:space="preserve">чего дня с момента 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lastRenderedPageBreak/>
              <w:t>Товарно-транспортная накладная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(предоставления)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Универсальный перед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а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точный акт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Ответственное лицо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день получения (предоставления) д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Глава админ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и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По мере представления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Бухгалтерия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В течение 1-го раб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о</w:t>
            </w:r>
            <w:r w:rsidRPr="00FB3AAA">
              <w:rPr>
                <w:rFonts w:ascii="Times New Roman CYR" w:eastAsia="Times New Roman" w:hAnsi="Times New Roman CYR" w:cs="Times New Roman CYR"/>
                <w:lang w:val="ru-RU" w:eastAsia="ru-RU"/>
              </w:rPr>
              <w:t>чего дня с момента получения документа</w:t>
            </w:r>
          </w:p>
        </w:tc>
      </w:tr>
      <w:tr w:rsidR="00FB3AAA" w:rsidRPr="00B1219A" w:rsidTr="00FB3AAA">
        <w:tc>
          <w:tcPr>
            <w:tcW w:w="27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AAA" w:rsidRPr="00FB3AAA" w:rsidRDefault="00FB3AAA" w:rsidP="00FB3AA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lang w:val="ru-RU" w:eastAsia="ru-RU"/>
              </w:rPr>
            </w:pPr>
          </w:p>
        </w:tc>
      </w:tr>
    </w:tbl>
    <w:p w:rsidR="00FB3AAA" w:rsidRPr="00FB3AAA" w:rsidRDefault="00FB3AAA" w:rsidP="00FB3AA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FB3AAA" w:rsidRPr="00FB3AAA" w:rsidRDefault="00FB3AAA" w:rsidP="00FB3AAA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 w:rsidP="00FB3A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AAA" w:rsidRDefault="00FB3AAA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FB3AAA" w:rsidSect="00FB3AAA">
          <w:pgSz w:w="16839" w:h="11907" w:orient="landscape"/>
          <w:pgMar w:top="1440" w:right="851" w:bottom="992" w:left="851" w:header="720" w:footer="720" w:gutter="0"/>
          <w:cols w:space="720"/>
          <w:docGrid w:linePitch="299"/>
        </w:sectPr>
      </w:pPr>
    </w:p>
    <w:p w:rsidR="00F155FB" w:rsidRPr="00D23B8E" w:rsidRDefault="00F155FB" w:rsidP="00F155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07682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F07682">
        <w:rPr>
          <w:lang w:val="ru-RU"/>
        </w:rPr>
        <w:br/>
      </w:r>
      <w:r w:rsidRPr="00F076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учетной политике администрации </w:t>
      </w:r>
    </w:p>
    <w:p w:rsidR="00F155FB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F155FB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F155FB" w:rsidRPr="00F07682" w:rsidRDefault="00F155FB" w:rsidP="00F155F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F155FB" w:rsidRPr="00F07682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654AA8" w:rsidRDefault="00F155FB" w:rsidP="00F155F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54AA8">
        <w:rPr>
          <w:rFonts w:hAnsi="Times New Roman" w:cs="Times New Roman"/>
          <w:b/>
          <w:color w:val="000000"/>
          <w:sz w:val="24"/>
          <w:szCs w:val="24"/>
          <w:lang w:val="ru-RU"/>
        </w:rPr>
        <w:t>Перечень неунифицированных форм первичных документов, разработанных админ</w:t>
      </w:r>
      <w:r w:rsidRPr="00654AA8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654AA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страцией </w:t>
      </w:r>
    </w:p>
    <w:tbl>
      <w:tblPr>
        <w:tblStyle w:val="a8"/>
        <w:tblW w:w="9233" w:type="dxa"/>
        <w:tblLook w:val="04A0" w:firstRow="1" w:lastRow="0" w:firstColumn="1" w:lastColumn="0" w:noHBand="0" w:noVBand="1"/>
      </w:tblPr>
      <w:tblGrid>
        <w:gridCol w:w="881"/>
        <w:gridCol w:w="6315"/>
        <w:gridCol w:w="2037"/>
      </w:tblGrid>
      <w:tr w:rsidR="00B1219A" w:rsidTr="00B1219A">
        <w:tc>
          <w:tcPr>
            <w:tcW w:w="881" w:type="dxa"/>
          </w:tcPr>
          <w:p w:rsidR="00B1219A" w:rsidRPr="009C6E8C" w:rsidRDefault="00B1219A" w:rsidP="00B62C8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6315" w:type="dxa"/>
          </w:tcPr>
          <w:p w:rsidR="00B1219A" w:rsidRPr="009C6E8C" w:rsidRDefault="00B1219A" w:rsidP="00B62C8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д</w:t>
            </w: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кумента</w:t>
            </w:r>
          </w:p>
        </w:tc>
        <w:tc>
          <w:tcPr>
            <w:tcW w:w="2037" w:type="dxa"/>
          </w:tcPr>
          <w:p w:rsidR="00B1219A" w:rsidRPr="009C6E8C" w:rsidRDefault="00B1219A" w:rsidP="00B62C8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6E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B1219A" w:rsidRPr="00187D95" w:rsidTr="00B1219A">
        <w:tc>
          <w:tcPr>
            <w:tcW w:w="881" w:type="dxa"/>
            <w:vAlign w:val="center"/>
          </w:tcPr>
          <w:p w:rsidR="00B1219A" w:rsidRDefault="00B1219A" w:rsidP="00B62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15" w:type="dxa"/>
            <w:vAlign w:val="center"/>
          </w:tcPr>
          <w:p w:rsidR="00B1219A" w:rsidRDefault="00B1219A" w:rsidP="00B62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Путевой лист легк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вого автомобиля</w:t>
            </w:r>
          </w:p>
        </w:tc>
        <w:tc>
          <w:tcPr>
            <w:tcW w:w="2037" w:type="dxa"/>
            <w:vAlign w:val="center"/>
          </w:tcPr>
          <w:p w:rsidR="00B1219A" w:rsidRDefault="00B1219A" w:rsidP="00B62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219A" w:rsidTr="00B1219A">
        <w:tc>
          <w:tcPr>
            <w:tcW w:w="881" w:type="dxa"/>
          </w:tcPr>
          <w:p w:rsidR="00B1219A" w:rsidRDefault="00B1219A" w:rsidP="00B62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15" w:type="dxa"/>
          </w:tcPr>
          <w:p w:rsidR="00B1219A" w:rsidRDefault="00B1219A" w:rsidP="00B62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 сверки </w:t>
            </w:r>
          </w:p>
        </w:tc>
        <w:tc>
          <w:tcPr>
            <w:tcW w:w="2037" w:type="dxa"/>
          </w:tcPr>
          <w:p w:rsidR="00B1219A" w:rsidRDefault="00B1219A" w:rsidP="00B62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«1С: Бухгалтерия государственного учреждения»</w:t>
            </w:r>
          </w:p>
        </w:tc>
      </w:tr>
      <w:tr w:rsidR="00B1219A" w:rsidRPr="00B1219A" w:rsidTr="00B1219A">
        <w:tc>
          <w:tcPr>
            <w:tcW w:w="881" w:type="dxa"/>
          </w:tcPr>
          <w:p w:rsidR="00B1219A" w:rsidRDefault="00B1219A" w:rsidP="00B62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15" w:type="dxa"/>
          </w:tcPr>
          <w:p w:rsidR="00B1219A" w:rsidRDefault="00B1219A" w:rsidP="00B62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 на предоставление стандартного налогового вычета</w:t>
            </w:r>
          </w:p>
        </w:tc>
        <w:tc>
          <w:tcPr>
            <w:tcW w:w="2037" w:type="dxa"/>
          </w:tcPr>
          <w:p w:rsidR="00B1219A" w:rsidRDefault="00B1219A" w:rsidP="00B62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219A" w:rsidRPr="00B1219A" w:rsidTr="00B1219A">
        <w:tc>
          <w:tcPr>
            <w:tcW w:w="881" w:type="dxa"/>
          </w:tcPr>
          <w:p w:rsidR="00B1219A" w:rsidRDefault="00B1219A" w:rsidP="00B62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15" w:type="dxa"/>
          </w:tcPr>
          <w:p w:rsidR="00B1219A" w:rsidRDefault="00B1219A" w:rsidP="00B62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Инвентаризационная опись объектов незавершенного строительства</w:t>
            </w:r>
          </w:p>
        </w:tc>
        <w:tc>
          <w:tcPr>
            <w:tcW w:w="2037" w:type="dxa"/>
          </w:tcPr>
          <w:p w:rsidR="00B1219A" w:rsidRDefault="00B1219A" w:rsidP="00B62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Об</w:t>
      </w:r>
      <w:r w:rsidRPr="00654AA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разцы неунифицированных форм первичных документов</w:t>
      </w:r>
    </w:p>
    <w:p w:rsidR="00F155FB" w:rsidRDefault="00B1219A" w:rsidP="00F155FB">
      <w:pPr>
        <w:jc w:val="center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object w:dxaOrig="11550" w:dyaOrig="17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78.75pt" o:ole="">
            <v:imagedata r:id="rId82" o:title=""/>
          </v:shape>
          <o:OLEObject Type="Link" ProgID="Excel.Sheet.12" ShapeID="_x0000_i1025" DrawAspect="Content" r:id="rId83" UpdateMode="Always">
            <o:LinkType>EnhancedMetaFile</o:LinkType>
            <o:LockedField>false</o:LockedField>
          </o:OLEObject>
        </w:object>
      </w:r>
    </w:p>
    <w:p w:rsidR="00F155FB" w:rsidRDefault="00B1219A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object w:dxaOrig="11985" w:dyaOrig="17370">
          <v:shape id="_x0000_i1026" type="#_x0000_t75" style="width:454.5pt;height:660pt" o:ole="">
            <v:imagedata r:id="rId84" o:title=""/>
          </v:shape>
          <o:OLEObject Type="Link" ProgID="Excel.Sheet.12" ShapeID="_x0000_i1026" DrawAspect="Content" r:id="rId85" UpdateMode="Always">
            <o:LinkType>EnhancedMetaFile</o:LinkType>
            <o:LockedField>false</o:LockedField>
          </o:OLEObject>
        </w:object>
      </w: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F07682" w:rsidRDefault="00F155FB" w:rsidP="00F155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8"/>
        <w:gridCol w:w="1776"/>
        <w:gridCol w:w="999"/>
        <w:gridCol w:w="780"/>
        <w:gridCol w:w="2344"/>
        <w:gridCol w:w="1410"/>
        <w:gridCol w:w="817"/>
        <w:gridCol w:w="1099"/>
      </w:tblGrid>
      <w:tr w:rsidR="00F155FB" w:rsidRPr="00AF2743" w:rsidTr="006C2158">
        <w:trPr>
          <w:trHeight w:val="37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23" w:type="dxa"/>
            <w:gridSpan w:val="8"/>
            <w:vAlign w:val="center"/>
            <w:hideMark/>
          </w:tcPr>
          <w:p w:rsidR="00F155FB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Акт сверки</w:t>
            </w:r>
          </w:p>
        </w:tc>
      </w:tr>
      <w:tr w:rsidR="00F155FB" w:rsidRPr="00B1219A" w:rsidTr="006C2158">
        <w:trPr>
          <w:trHeight w:val="73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23" w:type="dxa"/>
            <w:gridSpan w:val="8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взаимных расчетов за период: </w:t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____________________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br/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между Администрацией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Ждановского сельсовета Александровского района Оренбургской области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br/>
              <w:t xml:space="preserve">и </w:t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_________________________________________________</w:t>
            </w:r>
          </w:p>
        </w:tc>
      </w:tr>
      <w:tr w:rsidR="00F155FB" w:rsidRPr="00B1219A" w:rsidTr="006C2158">
        <w:trPr>
          <w:trHeight w:val="360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B1219A" w:rsidTr="006C2158">
        <w:trPr>
          <w:trHeight w:val="73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23" w:type="dxa"/>
            <w:gridSpan w:val="8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Мы, нижеподписавшиеся, ________________ _______________________ от Администрация Ждановского сельс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о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вета Александровского района Оренбургской области, с одной стороны, и ________________ _______________________ от</w:t>
            </w:r>
            <w:proofErr w:type="gramStart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F155FB" w:rsidRPr="00B1219A" w:rsidTr="006C2158">
        <w:trPr>
          <w:trHeight w:val="120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49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По данным Администрация Ждановского сел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ь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совета Александровского района Оренбургской области, руб.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По данным</w:t>
            </w:r>
            <w:proofErr w:type="gramStart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Документ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Дебет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Кредит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Документ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Дебет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Кредит</w:t>
            </w: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начальное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начальное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конечное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Сальдо конечное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155FB" w:rsidRPr="00A21BBC" w:rsidTr="006C2158">
        <w:trPr>
          <w:trHeight w:val="225"/>
        </w:trPr>
        <w:tc>
          <w:tcPr>
            <w:tcW w:w="142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776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344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817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99" w:type="dxa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</w:tbl>
    <w:p w:rsidR="00F155FB" w:rsidRPr="00AF2743" w:rsidRDefault="00F155FB" w:rsidP="00F155FB">
      <w:pPr>
        <w:spacing w:before="0" w:beforeAutospacing="0" w:after="0" w:afterAutospacing="0"/>
        <w:rPr>
          <w:rFonts w:eastAsia="Times New Roman" w:cstheme="minorHAnsi"/>
          <w:vanish/>
          <w:sz w:val="20"/>
          <w:szCs w:val="20"/>
          <w:lang w:val="ru-RU"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964"/>
        <w:gridCol w:w="2312"/>
        <w:gridCol w:w="2171"/>
        <w:gridCol w:w="36"/>
        <w:gridCol w:w="544"/>
        <w:gridCol w:w="1232"/>
        <w:gridCol w:w="1232"/>
      </w:tblGrid>
      <w:tr w:rsidR="00F155FB" w:rsidRPr="00B1219A" w:rsidTr="006C2158">
        <w:trPr>
          <w:trHeight w:val="420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По данным Администрация Ждановского сельсовета Александровского района Оренбургской области</w:t>
            </w: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  <w:t>Контрагент</w:t>
            </w:r>
          </w:p>
        </w:tc>
      </w:tr>
      <w:tr w:rsidR="00F155FB" w:rsidRPr="00AF2743" w:rsidTr="006C2158">
        <w:trPr>
          <w:trHeight w:val="31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420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ru-RU" w:eastAsia="ru-RU"/>
              </w:rPr>
              <w:t>о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т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Администрация</w:t>
            </w:r>
            <w:proofErr w:type="gramEnd"/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Ждановского сельсовета Александровского района Оренбургской области</w:t>
            </w: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От </w:t>
            </w: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</w:t>
            </w:r>
          </w:p>
        </w:tc>
        <w:tc>
          <w:tcPr>
            <w:tcW w:w="0" w:type="auto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</w:t>
            </w: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(_______________________)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(_______________________)</w:t>
            </w:r>
          </w:p>
        </w:tc>
      </w:tr>
      <w:tr w:rsidR="00F155FB" w:rsidRPr="00AF2743" w:rsidTr="006C2158">
        <w:trPr>
          <w:trHeight w:val="13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Главный бухгалтер</w:t>
            </w: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</w:t>
            </w:r>
            <w:r w:rsidRPr="00A21BBC">
              <w:rPr>
                <w:rFonts w:eastAsia="Times New Roman" w:cstheme="minorHAnsi"/>
                <w:sz w:val="20"/>
                <w:szCs w:val="20"/>
                <w:lang w:val="ru-RU" w:eastAsia="ru-RU"/>
              </w:rPr>
              <w:t>_______________________</w:t>
            </w: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(_______________________)</w:t>
            </w:r>
          </w:p>
        </w:tc>
      </w:tr>
      <w:tr w:rsidR="00F155FB" w:rsidRPr="00AF2743" w:rsidTr="006C2158">
        <w:trPr>
          <w:trHeight w:val="13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rPr>
          <w:trHeight w:val="225"/>
        </w:trPr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AF2743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М.П.</w:t>
            </w:r>
          </w:p>
        </w:tc>
      </w:tr>
    </w:tbl>
    <w:p w:rsidR="00F155FB" w:rsidRPr="00AF2743" w:rsidRDefault="00F155FB" w:rsidP="00F155FB">
      <w:pPr>
        <w:spacing w:before="0" w:beforeAutospacing="0" w:after="0" w:afterAutospacing="0"/>
        <w:rPr>
          <w:rFonts w:eastAsia="Times New Roman" w:cstheme="minorHAnsi"/>
          <w:vanish/>
          <w:sz w:val="20"/>
          <w:szCs w:val="20"/>
          <w:lang w:val="ru-RU"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F155FB" w:rsidRPr="00AF2743" w:rsidTr="006C2158"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  <w:tr w:rsidR="00F155FB" w:rsidRPr="00AF2743" w:rsidTr="006C2158"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FB" w:rsidRPr="00AF2743" w:rsidRDefault="00F155FB" w:rsidP="006C215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</w:tr>
    </w:tbl>
    <w:p w:rsidR="00F155FB" w:rsidRPr="00A21BBC" w:rsidRDefault="00F155FB" w:rsidP="00F155FB">
      <w:pPr>
        <w:rPr>
          <w:rFonts w:cstheme="minorHAnsi"/>
          <w:color w:val="000000"/>
          <w:sz w:val="20"/>
          <w:szCs w:val="20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 бухгалтерию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а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дминистрации 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Ждановского  сельсовета 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Александровского р-на </w:t>
      </w:r>
      <w:proofErr w:type="gram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Оренбургской</w:t>
      </w:r>
      <w:proofErr w:type="gram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обл.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от _________________________________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__________________________________, 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работающег</w:t>
      </w:r>
      <w:proofErr w:type="gram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о(</w:t>
      </w:r>
      <w:proofErr w:type="gram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ей)____________________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___________________________________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___________________________________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Default="00F155FB" w:rsidP="00F155FB">
      <w:pPr>
        <w:spacing w:before="0" w:beforeAutospacing="0" w:after="0" w:afterAutospacing="0" w:line="27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ЗАЯВЛЕНИЕ</w:t>
      </w:r>
    </w:p>
    <w:p w:rsidR="00F155FB" w:rsidRPr="0088227E" w:rsidRDefault="00F155FB" w:rsidP="00F155FB">
      <w:pPr>
        <w:spacing w:before="0" w:beforeAutospacing="0" w:after="0" w:afterAutospacing="0" w:line="27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Прошу предоставлять мне стандартные налоговые вычеты в установленном размере за каждый месяц налогового периода в соответствии с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подпунктом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4 п. 1 статьи 218 Налог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вого кодекса РФ на каждого из моих детей, находящихся на моем обеспечении: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5"/>
        <w:gridCol w:w="2394"/>
      </w:tblGrid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Основание для вычета (д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ти, учащиеся)</w:t>
            </w: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Дата рождения р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8822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бенка</w:t>
            </w: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5FB" w:rsidRPr="0088227E" w:rsidTr="006C2158">
        <w:tc>
          <w:tcPr>
            <w:tcW w:w="67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F155FB" w:rsidRPr="0088227E" w:rsidRDefault="00F155FB" w:rsidP="006C2158">
            <w:pPr>
              <w:spacing w:line="27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5FB" w:rsidRPr="0088227E" w:rsidRDefault="00F155FB" w:rsidP="00F155FB">
      <w:pPr>
        <w:spacing w:before="0" w:beforeAutospacing="0" w:after="0" w:afterAutospacing="0" w:line="274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Вычеты в текущем налоговом периоде другими налоговыми агентами не предоста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лялись. Об обращении за вычетами к другим налоговым агентам, а также об изменении о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б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стоятельств, влияющих на исчисление вычетов, обязуюсь своевременно извещать.</w:t>
      </w: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Приложения (</w:t>
      </w:r>
      <w:proofErr w:type="gram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нужное</w:t>
      </w:r>
      <w:proofErr w:type="gram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подчернуть</w:t>
      </w:r>
      <w:proofErr w:type="spellEnd"/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):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360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1. 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видетельство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о рождении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ребенка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(копии) ____ шт.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360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2. Справка из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учебного заведения (для студентов)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_____ шт.</w:t>
      </w:r>
    </w:p>
    <w:p w:rsidR="00F155FB" w:rsidRPr="0088227E" w:rsidRDefault="00F155FB" w:rsidP="00F155FB">
      <w:pPr>
        <w:spacing w:before="0" w:beforeAutospacing="0" w:after="0" w:afterAutospacing="0" w:line="274" w:lineRule="auto"/>
        <w:ind w:firstLine="360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3. Свидетельство о браке____ шт.</w:t>
      </w: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</w:t>
      </w: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F155FB" w:rsidRPr="0088227E" w:rsidRDefault="00F155FB" w:rsidP="00F155FB">
      <w:pPr>
        <w:spacing w:before="0" w:beforeAutospacing="0" w:after="0" w:afterAutospacing="0" w:line="274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«____»_______________20___г.               ________________          __________________</w:t>
      </w:r>
    </w:p>
    <w:p w:rsidR="00F155FB" w:rsidRPr="0088227E" w:rsidRDefault="00F155FB" w:rsidP="00F155FB">
      <w:pPr>
        <w:spacing w:before="0" w:beforeAutospacing="0" w:after="0" w:afterAutospacing="0" w:line="276" w:lineRule="auto"/>
        <w:rPr>
          <w:rFonts w:ascii="Times New Roman" w:eastAsia="Arial" w:hAnsi="Times New Roman" w:cs="Times New Roman"/>
          <w:color w:val="000000"/>
          <w:sz w:val="16"/>
          <w:szCs w:val="16"/>
          <w:lang w:val="ru-RU" w:eastAsia="ru-RU"/>
        </w:rPr>
      </w:pP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                      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</w:t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</w:r>
      <w:r w:rsidRPr="0088227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ab/>
      </w:r>
      <w:r w:rsidRPr="0088227E">
        <w:rPr>
          <w:rFonts w:ascii="Times New Roman" w:eastAsia="Arial" w:hAnsi="Times New Roman" w:cs="Times New Roman"/>
          <w:color w:val="000000"/>
          <w:sz w:val="16"/>
          <w:szCs w:val="16"/>
          <w:lang w:val="ru-RU" w:eastAsia="ru-RU"/>
        </w:rPr>
        <w:t xml:space="preserve">       (подпись)  </w:t>
      </w:r>
      <w:r w:rsidRPr="0088227E">
        <w:rPr>
          <w:rFonts w:ascii="Times New Roman" w:eastAsia="Arial" w:hAnsi="Times New Roman" w:cs="Times New Roman"/>
          <w:color w:val="000000"/>
          <w:sz w:val="16"/>
          <w:szCs w:val="16"/>
          <w:lang w:val="ru-RU" w:eastAsia="ru-RU"/>
        </w:rPr>
        <w:tab/>
        <w:t xml:space="preserve">                                          (Фамилия И.О.)</w:t>
      </w: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5FB" w:rsidRPr="00654AA8" w:rsidRDefault="00F155FB" w:rsidP="00F155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219A" w:rsidRDefault="00B1219A" w:rsidP="001B2E73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B1219A" w:rsidSect="00F155FB">
          <w:pgSz w:w="11907" w:h="16839"/>
          <w:pgMar w:top="851" w:right="992" w:bottom="851" w:left="1418" w:header="720" w:footer="720" w:gutter="0"/>
          <w:cols w:space="720"/>
          <w:docGrid w:linePitch="299"/>
        </w:sectPr>
      </w:pPr>
    </w:p>
    <w:tbl>
      <w:tblPr>
        <w:tblW w:w="1570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1914"/>
        <w:gridCol w:w="1914"/>
        <w:gridCol w:w="1671"/>
      </w:tblGrid>
      <w:tr w:rsidR="00B1219A" w:rsidRPr="00374692" w:rsidTr="00B62C89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</w:tcBorders>
            <w:vAlign w:val="bottom"/>
          </w:tcPr>
          <w:p w:rsidR="00B1219A" w:rsidRPr="00374692" w:rsidRDefault="00B1219A" w:rsidP="00B62C89">
            <w:pPr>
              <w:tabs>
                <w:tab w:val="center" w:pos="7371"/>
              </w:tabs>
              <w:autoSpaceDE w:val="0"/>
              <w:autoSpaceDN w:val="0"/>
              <w:spacing w:before="0" w:beforeAutospacing="0" w:after="0" w:afterAutospacing="0"/>
              <w:ind w:right="227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ru-RU" w:eastAsia="ru-RU"/>
              </w:rPr>
              <w:lastRenderedPageBreak/>
              <w:tab/>
              <w:t xml:space="preserve">                            ИНВЕНТАРИЗАЦИОННАЯ ОПИСЬ                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1219A" w:rsidRPr="00374692" w:rsidTr="00B62C89">
        <w:trPr>
          <w:cantSplit/>
          <w:trHeight w:val="284"/>
        </w:trPr>
        <w:tc>
          <w:tcPr>
            <w:tcW w:w="1020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1219A" w:rsidRPr="00374692" w:rsidRDefault="00B1219A" w:rsidP="00B62C89">
            <w:pPr>
              <w:tabs>
                <w:tab w:val="center" w:pos="7371"/>
              </w:tabs>
              <w:autoSpaceDE w:val="0"/>
              <w:autoSpaceDN w:val="0"/>
              <w:spacing w:before="0" w:beforeAutospacing="0" w:after="0" w:afterAutospacing="0"/>
              <w:ind w:right="227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1219A" w:rsidRPr="00374692" w:rsidTr="00B62C89">
        <w:trPr>
          <w:cantSplit/>
          <w:trHeight w:val="284"/>
        </w:trPr>
        <w:tc>
          <w:tcPr>
            <w:tcW w:w="15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ru-RU" w:eastAsia="ru-RU"/>
              </w:rPr>
              <w:tab/>
              <w:t>ОБЪЕКТОВ НЕЗАВЕРШЕННОГО КАПИТАЛЬНОГО СТРОИТЕЛЬСТВА</w:t>
            </w:r>
          </w:p>
        </w:tc>
      </w:tr>
    </w:tbl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46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Администрация Ждановского сельсовета Александровского района Оренбургской области</w:t>
      </w: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1219A" w:rsidRDefault="00B1219A" w:rsidP="00B1219A">
      <w:p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  <w:r w:rsidRPr="0037469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Объекты капитального строительства:</w:t>
      </w:r>
      <w:r w:rsidRPr="00374692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 xml:space="preserve"> </w:t>
      </w:r>
    </w:p>
    <w:p w:rsidR="00B1219A" w:rsidRDefault="00B1219A" w:rsidP="00B1219A">
      <w:p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 w:eastAsia="ru-RU"/>
        </w:rPr>
      </w:pPr>
      <w:r w:rsidRPr="0037469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Адрес объекта:</w:t>
      </w:r>
      <w:r w:rsidRPr="0037469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 w:eastAsia="ru-RU"/>
        </w:rPr>
        <w:t xml:space="preserve"> </w:t>
      </w:r>
    </w:p>
    <w:p w:rsidR="00B1219A" w:rsidRDefault="00B1219A" w:rsidP="00B1219A">
      <w:p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37469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Основание проведения инвентаризации</w:t>
      </w: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374692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Состав инвентаризационной комиссии: </w:t>
      </w: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374692">
        <w:rPr>
          <w:rFonts w:ascii="Times New Roman" w:eastAsia="Times New Roman" w:hAnsi="Times New Roman" w:cs="Times New Roman"/>
          <w:u w:val="single"/>
          <w:lang w:val="ru-RU" w:eastAsia="ru-RU"/>
        </w:rPr>
        <w:t>Начало инвентаризации:</w:t>
      </w:r>
      <w:r w:rsidRPr="0037469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374692">
        <w:rPr>
          <w:rFonts w:ascii="Times New Roman" w:eastAsia="Times New Roman" w:hAnsi="Times New Roman" w:cs="Times New Roman"/>
          <w:u w:val="single"/>
          <w:lang w:val="ru-RU" w:eastAsia="ru-RU"/>
        </w:rPr>
        <w:t>Окончание инвентаризации</w:t>
      </w:r>
      <w:r w:rsidRPr="00374692">
        <w:rPr>
          <w:rFonts w:ascii="Times New Roman" w:eastAsia="Times New Roman" w:hAnsi="Times New Roman" w:cs="Times New Roman"/>
          <w:b/>
          <w:i/>
          <w:u w:val="single"/>
          <w:lang w:val="ru-RU" w:eastAsia="ru-RU"/>
        </w:rPr>
        <w:t>:</w:t>
      </w:r>
      <w:r w:rsidRPr="0037469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 </w:t>
      </w:r>
    </w:p>
    <w:p w:rsidR="00B1219A" w:rsidRPr="00374692" w:rsidRDefault="00B1219A" w:rsidP="00B1219A">
      <w:pPr>
        <w:autoSpaceDE w:val="0"/>
        <w:autoSpaceDN w:val="0"/>
        <w:spacing w:before="0" w:beforeAutospacing="0" w:after="40" w:afterAutospacing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559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59"/>
        <w:gridCol w:w="1276"/>
        <w:gridCol w:w="1701"/>
        <w:gridCol w:w="1701"/>
        <w:gridCol w:w="1560"/>
        <w:gridCol w:w="1984"/>
        <w:gridCol w:w="1559"/>
      </w:tblGrid>
      <w:tr w:rsidR="00B1219A" w:rsidRPr="00374692" w:rsidTr="00B62C89">
        <w:trPr>
          <w:cantSplit/>
        </w:trPr>
        <w:tc>
          <w:tcPr>
            <w:tcW w:w="993" w:type="dxa"/>
            <w:vMerge w:val="restart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по </w:t>
            </w:r>
            <w:proofErr w:type="spellStart"/>
            <w:proofErr w:type="gramStart"/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</w:t>
            </w:r>
            <w:proofErr w:type="spellEnd"/>
            <w:proofErr w:type="gramEnd"/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рядку</w:t>
            </w:r>
          </w:p>
        </w:tc>
        <w:tc>
          <w:tcPr>
            <w:tcW w:w="3260" w:type="dxa"/>
            <w:vMerge w:val="restart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и назначение объектов незавершенного строительства (в </w:t>
            </w:r>
            <w:proofErr w:type="spellStart"/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виды, этапы работы)</w:t>
            </w:r>
          </w:p>
        </w:tc>
        <w:tc>
          <w:tcPr>
            <w:tcW w:w="2835" w:type="dxa"/>
            <w:gridSpan w:val="2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Данные по объекту</w:t>
            </w:r>
          </w:p>
        </w:tc>
        <w:tc>
          <w:tcPr>
            <w:tcW w:w="1701" w:type="dxa"/>
            <w:vMerge w:val="restart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Реквизиты догов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</w:t>
            </w:r>
          </w:p>
        </w:tc>
        <w:tc>
          <w:tcPr>
            <w:tcW w:w="1701" w:type="dxa"/>
            <w:vMerge w:val="restart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по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рядчике</w:t>
            </w:r>
          </w:p>
        </w:tc>
        <w:tc>
          <w:tcPr>
            <w:tcW w:w="1560" w:type="dxa"/>
            <w:vMerge w:val="restart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Полная сметная (договорная) ст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имость</w:t>
            </w:r>
          </w:p>
        </w:tc>
        <w:tc>
          <w:tcPr>
            <w:tcW w:w="1984" w:type="dxa"/>
            <w:vMerge w:val="restart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Фактические затраты на выполнение работ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дату проведения инвентаризации</w:t>
            </w:r>
          </w:p>
        </w:tc>
        <w:tc>
          <w:tcPr>
            <w:tcW w:w="1559" w:type="dxa"/>
            <w:vMerge w:val="restart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Процент готовн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 объекта</w:t>
            </w:r>
          </w:p>
        </w:tc>
      </w:tr>
      <w:tr w:rsidR="00B1219A" w:rsidRPr="00374692" w:rsidTr="00B62C89">
        <w:trPr>
          <w:cantSplit/>
        </w:trPr>
        <w:tc>
          <w:tcPr>
            <w:tcW w:w="993" w:type="dxa"/>
            <w:vMerge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 прои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водства работ</w:t>
            </w:r>
          </w:p>
        </w:tc>
        <w:tc>
          <w:tcPr>
            <w:tcW w:w="1276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начала строительства</w:t>
            </w:r>
          </w:p>
        </w:tc>
        <w:tc>
          <w:tcPr>
            <w:tcW w:w="1701" w:type="dxa"/>
            <w:vMerge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Merge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1219A" w:rsidRPr="00374692" w:rsidTr="00B62C89">
        <w:tc>
          <w:tcPr>
            <w:tcW w:w="993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B1219A" w:rsidRPr="00374692" w:rsidTr="00B62C89">
        <w:trPr>
          <w:trHeight w:val="284"/>
        </w:trPr>
        <w:tc>
          <w:tcPr>
            <w:tcW w:w="993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 CYR" w:eastAsia="SimSun" w:hAnsi="Times New Roman CYR" w:cs="Times New Roman"/>
                <w:sz w:val="20"/>
                <w:szCs w:val="20"/>
                <w:lang w:val="ru-RU" w:eastAsia="ru-RU"/>
              </w:rPr>
              <w:t>[</w:t>
            </w:r>
            <w:r w:rsidRPr="00374692">
              <w:rPr>
                <w:rFonts w:ascii="Times New Roman CYR" w:eastAsia="SimSun" w:hAnsi="Times New Roman CYR" w:cs="Times New Roman"/>
                <w:b/>
                <w:color w:val="26282F"/>
                <w:sz w:val="20"/>
                <w:szCs w:val="20"/>
                <w:lang w:val="ru-RU" w:eastAsia="ru-RU"/>
              </w:rPr>
              <w:t>подрядный, хозяйственный или смешанный</w:t>
            </w:r>
            <w:r w:rsidRPr="00374692">
              <w:rPr>
                <w:rFonts w:ascii="Times New Roman CYR" w:eastAsia="SimSun" w:hAnsi="Times New Roman CYR" w:cs="Times New Roman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1219A" w:rsidRPr="00374692" w:rsidTr="00B62C89">
        <w:trPr>
          <w:trHeight w:val="284"/>
        </w:trPr>
        <w:tc>
          <w:tcPr>
            <w:tcW w:w="993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1219A" w:rsidRPr="00374692" w:rsidTr="00B62C89">
        <w:trPr>
          <w:trHeight w:val="284"/>
        </w:trPr>
        <w:tc>
          <w:tcPr>
            <w:tcW w:w="993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1219A" w:rsidRPr="00374692" w:rsidTr="00B62C89">
        <w:trPr>
          <w:trHeight w:val="284"/>
        </w:trPr>
        <w:tc>
          <w:tcPr>
            <w:tcW w:w="993" w:type="dxa"/>
            <w:tcBorders>
              <w:right w:val="nil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1219A" w:rsidRPr="00374692" w:rsidTr="00B62C89">
        <w:trPr>
          <w:trHeight w:val="284"/>
        </w:trPr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19A" w:rsidRPr="00374692" w:rsidRDefault="00B1219A" w:rsidP="00B1219A">
      <w:pPr>
        <w:widowControl w:val="0"/>
        <w:autoSpaceDE w:val="0"/>
        <w:autoSpaceDN w:val="0"/>
        <w:adjustRightInd w:val="0"/>
        <w:spacing w:before="75" w:beforeAutospacing="0" w:after="0" w:afterAutospacing="0"/>
        <w:ind w:left="170"/>
        <w:jc w:val="both"/>
        <w:rPr>
          <w:rFonts w:ascii="Times New Roman CYR" w:eastAsia="SimSun" w:hAnsi="Times New Roman CYR" w:cs="Times New Roman"/>
          <w:color w:val="353842"/>
          <w:sz w:val="24"/>
          <w:szCs w:val="24"/>
          <w:shd w:val="clear" w:color="auto" w:fill="F0F0F0"/>
          <w:lang w:val="ru-RU" w:eastAsia="ru-RU"/>
        </w:rPr>
      </w:pPr>
      <w:r w:rsidRPr="00374692">
        <w:rPr>
          <w:rFonts w:ascii="Times New Roman CYR" w:eastAsia="SimSun" w:hAnsi="Times New Roman CYR" w:cs="Times New Roman"/>
          <w:color w:val="353842"/>
          <w:sz w:val="24"/>
          <w:szCs w:val="24"/>
          <w:shd w:val="clear" w:color="auto" w:fill="F0F0F0"/>
          <w:lang w:val="ru-RU" w:eastAsia="ru-RU"/>
        </w:rPr>
        <w:t xml:space="preserve">Примечание. Графы </w:t>
      </w:r>
      <w:r>
        <w:rPr>
          <w:rFonts w:ascii="Times New Roman CYR" w:eastAsia="SimSun" w:hAnsi="Times New Roman CYR" w:cs="Times New Roman"/>
          <w:color w:val="353842"/>
          <w:sz w:val="24"/>
          <w:szCs w:val="24"/>
          <w:shd w:val="clear" w:color="auto" w:fill="F0F0F0"/>
          <w:lang w:val="ru-RU" w:eastAsia="ru-RU"/>
        </w:rPr>
        <w:t>5</w:t>
      </w:r>
      <w:r w:rsidRPr="00374692">
        <w:rPr>
          <w:rFonts w:ascii="Times New Roman CYR" w:eastAsia="SimSun" w:hAnsi="Times New Roman CYR" w:cs="Times New Roman"/>
          <w:color w:val="353842"/>
          <w:sz w:val="24"/>
          <w:szCs w:val="24"/>
          <w:shd w:val="clear" w:color="auto" w:fill="F0F0F0"/>
          <w:lang w:val="ru-RU" w:eastAsia="ru-RU"/>
        </w:rPr>
        <w:t xml:space="preserve"> и </w:t>
      </w:r>
      <w:r>
        <w:rPr>
          <w:rFonts w:ascii="Times New Roman CYR" w:eastAsia="SimSun" w:hAnsi="Times New Roman CYR" w:cs="Times New Roman"/>
          <w:color w:val="353842"/>
          <w:sz w:val="24"/>
          <w:szCs w:val="24"/>
          <w:shd w:val="clear" w:color="auto" w:fill="F0F0F0"/>
          <w:lang w:val="ru-RU" w:eastAsia="ru-RU"/>
        </w:rPr>
        <w:t>6</w:t>
      </w:r>
      <w:r w:rsidRPr="00374692">
        <w:rPr>
          <w:rFonts w:ascii="Times New Roman CYR" w:eastAsia="SimSun" w:hAnsi="Times New Roman CYR" w:cs="Times New Roman"/>
          <w:color w:val="353842"/>
          <w:sz w:val="24"/>
          <w:szCs w:val="24"/>
          <w:shd w:val="clear" w:color="auto" w:fill="F0F0F0"/>
          <w:lang w:val="ru-RU" w:eastAsia="ru-RU"/>
        </w:rPr>
        <w:t xml:space="preserve"> заполняются в случае производства строительных работ подрядным способом.</w:t>
      </w:r>
    </w:p>
    <w:p w:rsidR="00B1219A" w:rsidRPr="00374692" w:rsidRDefault="00B1219A" w:rsidP="00B1219A">
      <w:pPr>
        <w:widowControl w:val="0"/>
        <w:autoSpaceDE w:val="0"/>
        <w:autoSpaceDN w:val="0"/>
        <w:adjustRightInd w:val="0"/>
        <w:spacing w:before="75" w:beforeAutospacing="0" w:after="0" w:afterAutospacing="0"/>
        <w:ind w:left="170"/>
        <w:jc w:val="both"/>
        <w:rPr>
          <w:rFonts w:ascii="Times New Roman CYR" w:eastAsia="SimSun" w:hAnsi="Times New Roman CYR" w:cs="Times New Roman"/>
          <w:color w:val="353842"/>
          <w:sz w:val="24"/>
          <w:szCs w:val="24"/>
          <w:shd w:val="clear" w:color="auto" w:fill="F0F0F0"/>
          <w:lang w:val="ru-RU" w:eastAsia="ru-RU"/>
        </w:rPr>
      </w:pPr>
      <w:r w:rsidRPr="00374692">
        <w:rPr>
          <w:rFonts w:ascii="Times New Roman CYR" w:eastAsia="SimSun" w:hAnsi="Times New Roman CYR" w:cs="Times New Roman"/>
          <w:color w:val="353842"/>
          <w:sz w:val="24"/>
          <w:szCs w:val="24"/>
          <w:lang w:val="ru-RU" w:eastAsia="ru-RU"/>
        </w:rPr>
        <w:t xml:space="preserve"> </w:t>
      </w:r>
    </w:p>
    <w:p w:rsidR="00B1219A" w:rsidRPr="00374692" w:rsidRDefault="00B1219A" w:rsidP="00B1219A">
      <w:pPr>
        <w:autoSpaceDE w:val="0"/>
        <w:autoSpaceDN w:val="0"/>
        <w:spacing w:before="0" w:beforeAutospacing="0" w:after="4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46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</w:t>
      </w:r>
      <w:r w:rsidRPr="0037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 подсчеты итогов по инвентаризационной описи объектов незавершенного капитального строительства проверены.</w:t>
      </w: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B1219A" w:rsidRPr="00374692" w:rsidTr="00B62C89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219A" w:rsidRPr="00374692" w:rsidTr="00B62C89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расшифровка подписи</w:t>
            </w:r>
          </w:p>
        </w:tc>
      </w:tr>
      <w:tr w:rsidR="00B1219A" w:rsidRPr="00374692" w:rsidTr="00B62C89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219A" w:rsidRPr="00374692" w:rsidTr="00B62C89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расшифровка подписи</w:t>
            </w:r>
          </w:p>
        </w:tc>
      </w:tr>
      <w:tr w:rsidR="00B1219A" w:rsidRPr="00374692" w:rsidTr="00B62C89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219A" w:rsidRPr="00374692" w:rsidTr="00B62C89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расшифровка подписи</w:t>
            </w:r>
          </w:p>
        </w:tc>
      </w:tr>
    </w:tbl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Объекты незавершенного капитального строительства, перечисленные в настоящей описи, находятся на ответственном хранении следующих лиц:</w:t>
      </w: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088"/>
        <w:gridCol w:w="5133"/>
      </w:tblGrid>
      <w:tr w:rsidR="00B1219A" w:rsidRPr="00374692" w:rsidTr="00B62C89">
        <w:tc>
          <w:tcPr>
            <w:tcW w:w="10614" w:type="dxa"/>
            <w:gridSpan w:val="2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</w:t>
            </w:r>
          </w:p>
        </w:tc>
        <w:tc>
          <w:tcPr>
            <w:tcW w:w="5308" w:type="dxa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Лицо, ответственное за хранение</w:t>
            </w:r>
          </w:p>
        </w:tc>
      </w:tr>
      <w:tr w:rsidR="00B1219A" w:rsidRPr="00374692" w:rsidTr="00B62C89">
        <w:tc>
          <w:tcPr>
            <w:tcW w:w="5307" w:type="dxa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5307" w:type="dxa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5308" w:type="dxa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(должность, подпись, инициалы, фамилия)</w:t>
            </w:r>
          </w:p>
        </w:tc>
      </w:tr>
      <w:tr w:rsidR="00B1219A" w:rsidRPr="00374692" w:rsidTr="00B62C89">
        <w:tc>
          <w:tcPr>
            <w:tcW w:w="5307" w:type="dxa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307" w:type="dxa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308" w:type="dxa"/>
            <w:shd w:val="clear" w:color="auto" w:fill="auto"/>
          </w:tcPr>
          <w:p w:rsidR="00B1219A" w:rsidRPr="00374692" w:rsidRDefault="00B1219A" w:rsidP="00B62C89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64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373"/>
      </w:tblGrid>
      <w:tr w:rsidR="00B1219A" w:rsidRPr="009127CC" w:rsidTr="00B62C89">
        <w:trPr>
          <w:cantSplit/>
          <w:trHeight w:val="284"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B1219A" w:rsidRPr="00374692" w:rsidTr="00B62C89">
        <w:trPr>
          <w:cantSplit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расшифровка подписи</w:t>
            </w:r>
          </w:p>
        </w:tc>
      </w:tr>
      <w:tr w:rsidR="00B1219A" w:rsidRPr="00374692" w:rsidTr="00B62C89">
        <w:tblPrEx>
          <w:jc w:val="right"/>
        </w:tblPrEx>
        <w:trPr>
          <w:gridBefore w:val="1"/>
          <w:gridAfter w:val="3"/>
          <w:wBefore w:w="709" w:type="dxa"/>
          <w:wAfter w:w="6067" w:type="dxa"/>
          <w:cantSplit/>
          <w:trHeight w:val="284"/>
          <w:jc w:val="right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9A" w:rsidRPr="00374692" w:rsidRDefault="00B1219A" w:rsidP="00B62C89">
            <w:pPr>
              <w:keepNext/>
              <w:autoSpaceDE w:val="0"/>
              <w:autoSpaceDN w:val="0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End"/>
            <w:r w:rsidRPr="003746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B1219A" w:rsidRPr="00374692" w:rsidRDefault="00B1219A" w:rsidP="00B1219A">
      <w:pPr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1219A" w:rsidRDefault="00B1219A" w:rsidP="00B121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219A" w:rsidRPr="00654AA8" w:rsidRDefault="00B1219A" w:rsidP="00B121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219A" w:rsidRDefault="00B1219A" w:rsidP="001B2E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219A" w:rsidRDefault="00B1219A" w:rsidP="001B2E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219A" w:rsidRDefault="00B1219A" w:rsidP="001B2E73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B1219A" w:rsidSect="00B1219A">
          <w:pgSz w:w="16839" w:h="11907" w:orient="landscape"/>
          <w:pgMar w:top="568" w:right="851" w:bottom="992" w:left="851" w:header="720" w:footer="720" w:gutter="0"/>
          <w:cols w:space="720"/>
          <w:docGrid w:linePitch="299"/>
        </w:sectPr>
      </w:pPr>
    </w:p>
    <w:p w:rsidR="00997DC4" w:rsidRDefault="00997DC4" w:rsidP="001B2E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Pr="00B31DC6" w:rsidRDefault="00B31DC6" w:rsidP="00B31DC6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3</w:t>
      </w:r>
      <w:r w:rsidRPr="00B31DC6">
        <w:rPr>
          <w:rFonts w:ascii="Times New Roman" w:eastAsia="Times New Roman" w:hAnsi="Times New Roman" w:cs="Times New Roman"/>
          <w:lang w:val="ru-RU"/>
        </w:rPr>
        <w:br/>
      </w: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B31DC6" w:rsidRPr="00B31DC6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B31DC6" w:rsidRPr="00B31DC6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B31DC6" w:rsidRPr="00B31DC6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1D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лиц, имеющих право подписи первичных документов</w:t>
      </w:r>
    </w:p>
    <w:p w:rsidR="00B31DC6" w:rsidRPr="00B31DC6" w:rsidRDefault="00B31DC6" w:rsidP="00B3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1D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399"/>
        <w:gridCol w:w="2174"/>
        <w:gridCol w:w="1878"/>
        <w:gridCol w:w="1400"/>
      </w:tblGrid>
      <w:tr w:rsidR="00B31DC6" w:rsidRPr="00B31DC6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  <w:proofErr w:type="gramStart"/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Должность, Ф. И. 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 прик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зом </w:t>
            </w:r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  <w:proofErr w:type="gramStart"/>
            <w:r w:rsidRPr="00B3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ознакомлен</w:t>
            </w:r>
            <w:proofErr w:type="gramEnd"/>
          </w:p>
        </w:tc>
      </w:tr>
      <w:tr w:rsidR="00B31DC6" w:rsidRPr="00B31DC6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Глава администрации Глазков С.Н.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B31DC6" w:rsidRPr="00B31DC6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Бухгалтер </w:t>
            </w:r>
            <w:proofErr w:type="spellStart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Мысник</w:t>
            </w:r>
            <w:proofErr w:type="spellEnd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B31DC6" w:rsidRPr="00B1219A" w:rsidTr="006C21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Специалист 1 категории </w:t>
            </w:r>
            <w:proofErr w:type="spellStart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Дж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ломанова</w:t>
            </w:r>
            <w:proofErr w:type="spellEnd"/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латежные док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</w:t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 бухгалтера  в его</w:t>
            </w: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31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отсутствие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DC6" w:rsidRPr="00B31DC6" w:rsidRDefault="00B31DC6" w:rsidP="00B31DC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D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B31DC6" w:rsidRPr="00B31DC6" w:rsidRDefault="00B31DC6" w:rsidP="00B31DC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1DC6" w:rsidRPr="00B31DC6" w:rsidRDefault="00B31DC6" w:rsidP="00B31DC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7DC4" w:rsidRDefault="0099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Pr="001E0BB2" w:rsidRDefault="00B31DC6" w:rsidP="00B31DC6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1E0BB2">
        <w:rPr>
          <w:rFonts w:ascii="Times New Roman" w:eastAsia="Times New Roman" w:hAnsi="Times New Roman" w:cs="Times New Roman"/>
          <w:lang w:val="ru-RU"/>
        </w:rPr>
        <w:br/>
      </w: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B31DC6" w:rsidRPr="001E0BB2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B31DC6" w:rsidRPr="001E0BB2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B31DC6" w:rsidRPr="001E0BB2" w:rsidRDefault="00B31DC6" w:rsidP="00B31DC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0B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B31DC6" w:rsidRPr="00AC59BC" w:rsidRDefault="00B31DC6" w:rsidP="00B31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DC6" w:rsidRPr="00AC59BC" w:rsidRDefault="00B31DC6" w:rsidP="00B31DC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C59BC">
        <w:rPr>
          <w:rFonts w:hAnsi="Times New Roman" w:cs="Times New Roman"/>
          <w:b/>
          <w:color w:val="000000"/>
          <w:sz w:val="24"/>
          <w:szCs w:val="24"/>
          <w:lang w:val="ru-RU"/>
        </w:rPr>
        <w:t>Номера журналов операций</w:t>
      </w:r>
    </w:p>
    <w:p w:rsidR="00B31DC6" w:rsidRPr="00AC59BC" w:rsidRDefault="00B31DC6" w:rsidP="00B31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8"/>
        <w:gridCol w:w="7329"/>
      </w:tblGrid>
      <w:tr w:rsidR="00B31DC6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Номер журн</w:t>
            </w:r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jc w:val="center"/>
              <w:rPr>
                <w:b/>
              </w:rPr>
            </w:pPr>
            <w:proofErr w:type="spellStart"/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9B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</w:tr>
      <w:tr w:rsidR="00B31DC6" w:rsidRPr="00B1219A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счету «Касса»</w:t>
            </w:r>
          </w:p>
        </w:tc>
      </w:tr>
      <w:tr w:rsidR="00B31DC6" w:rsidRPr="00B1219A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B31DC6" w:rsidRPr="00B1219A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B31DC6" w:rsidRPr="00B1219A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B31DC6" w:rsidRPr="00B1219A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с дебиторами по доходам</w:t>
            </w:r>
          </w:p>
        </w:tc>
      </w:tr>
      <w:tr w:rsidR="00B31DC6" w:rsidRPr="00B1219A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расчетов по оплате труда, денежному</w:t>
            </w:r>
            <w:r w:rsidRPr="00AC59BC">
              <w:rPr>
                <w:lang w:val="ru-RU"/>
              </w:rPr>
              <w:br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довольствию и стипендиям</w:t>
            </w:r>
          </w:p>
        </w:tc>
      </w:tr>
      <w:tr w:rsidR="00B31DC6" w:rsidRPr="00B1219A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 по выбытию и перемещению нефинансовых</w:t>
            </w:r>
            <w:r w:rsidRPr="00AC59BC">
              <w:rPr>
                <w:lang w:val="ru-RU"/>
              </w:rPr>
              <w:br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активов</w:t>
            </w:r>
          </w:p>
        </w:tc>
      </w:tr>
      <w:tr w:rsidR="00B31DC6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операциям</w:t>
            </w:r>
            <w:proofErr w:type="spellEnd"/>
          </w:p>
        </w:tc>
      </w:tr>
      <w:tr w:rsidR="00B31DC6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операций межотчетного периода</w:t>
            </w:r>
          </w:p>
        </w:tc>
      </w:tr>
      <w:tr w:rsidR="00B31DC6" w:rsidRPr="00AC59BC" w:rsidTr="006C21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Default="00B31DC6" w:rsidP="006C215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C6" w:rsidRPr="00AC59BC" w:rsidRDefault="00B31DC6" w:rsidP="006C2158">
            <w:pPr>
              <w:rPr>
                <w:lang w:val="ru-RU"/>
              </w:rPr>
            </w:pPr>
            <w:r w:rsidRPr="00AC59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санкционированию</w:t>
            </w:r>
          </w:p>
        </w:tc>
      </w:tr>
      <w:tr w:rsidR="00B31DC6" w:rsidTr="006C2158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DC6" w:rsidRDefault="00B31DC6" w:rsidP="006C21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DC6" w:rsidRDefault="00B31DC6" w:rsidP="006C215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DC6" w:rsidRDefault="00B31DC6" w:rsidP="00B31DC6"/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041" w:rsidRDefault="00D170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7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000"/>
        <w:gridCol w:w="600"/>
        <w:gridCol w:w="600"/>
        <w:gridCol w:w="600"/>
        <w:gridCol w:w="700"/>
        <w:gridCol w:w="641"/>
        <w:gridCol w:w="600"/>
        <w:gridCol w:w="600"/>
        <w:gridCol w:w="600"/>
      </w:tblGrid>
      <w:tr w:rsidR="00D17041" w:rsidRPr="00B1219A" w:rsidTr="00D17041">
        <w:trPr>
          <w:trHeight w:val="11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Приложение №5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 учетной политике 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министрации Ждановск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сельсовета</w:t>
            </w:r>
          </w:p>
        </w:tc>
      </w:tr>
      <w:tr w:rsidR="00D17041" w:rsidRPr="00B1219A" w:rsidTr="00D17041">
        <w:trPr>
          <w:trHeight w:val="585"/>
        </w:trPr>
        <w:tc>
          <w:tcPr>
            <w:tcW w:w="10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РАБОЧИЙ ПЛАН СЧЕТОВ БУХГАЛТЕРСКОГО УЧЕТА</w:t>
            </w:r>
          </w:p>
        </w:tc>
      </w:tr>
      <w:tr w:rsidR="00D17041" w:rsidRPr="00B1219A" w:rsidTr="00D1704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Arial CYR" w:eastAsia="Times New Roman" w:hAnsi="Arial CYR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3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счета</w:t>
            </w:r>
          </w:p>
        </w:tc>
        <w:tc>
          <w:tcPr>
            <w:tcW w:w="7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номер счета</w:t>
            </w:r>
          </w:p>
        </w:tc>
      </w:tr>
      <w:tr w:rsidR="00D17041" w:rsidRPr="00D17041" w:rsidTr="00D17041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код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аналитич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ский по БК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вида деятел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ь-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ности</w:t>
            </w:r>
            <w:proofErr w:type="spellEnd"/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синтетического счета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аналитический 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объекта учета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груп-пы</w:t>
            </w:r>
            <w:proofErr w:type="spellEnd"/>
            <w:proofErr w:type="gramEnd"/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КОСГУ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1-17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D17041" w:rsidRPr="00D17041" w:rsidTr="00D17041">
        <w:trPr>
          <w:trHeight w:val="255"/>
        </w:trPr>
        <w:tc>
          <w:tcPr>
            <w:tcW w:w="107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БАЛАНСОВЫЕ СЧЕТА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1. НЕФИНАНСОВЫЕ 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 - недвижимое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Жилые помещения - недвижимое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Нежилые помещения (здания и сооружения) - недвижимое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 - иное движ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Основные средства - имущество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Жилые помещения - имущество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Нежилые помещения (здания и сооружения) - имущество в ко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Машины и оборудование -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машин и оборудования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Транспортные средства -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имущества в конце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Нематериальные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Программное обеспечение и базы данных - иное движимое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программн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обеспечения и баз данных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 обеспечения и баз данных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иных объе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интеллектуальной собственности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иных объе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 интеллектуальной собственности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Непроизведенные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Непроизведенные активы - 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Земля - недвижимое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земли - 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земли - 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недвижимого им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жилых помещений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нежилых помещ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ний (зданий и сооружений) - 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машин и оборудов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транспортных средств - иного 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инвентаря прои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Амортизация программного обе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печения и баз данных - иного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программного обесп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чения и баз данных - иного движ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мого имущества учреждения за счет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активами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нематериальными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программным обеспечением и 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прав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Амортизация прав пользования иными объектами интеллектуал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прав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иными объектами интелле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Материальные запасы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Материальные запасы - иное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Горюче-смазочные материалы - иное движимое имущество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горюче-смазочных материалов - иного дв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горюче-смазочных материалов - иного дв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строител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строител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материалов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Мягкий инвентарь - иное движ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мое имущество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мягкого 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вентаря - иного движимого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мягкого 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вентаря - иного движимого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Прочие материальные запасы - иное движимое имущество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прочих мат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риальных запасов - иного движим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прочих 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териальных запасов - иного движ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нефинансовые акт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Вложения в недвижимое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основные средства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основные средства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основные средства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непроизведенные 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тивы - недвижимое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денные активы - недвижимое 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денные активы - недвижимое 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иное движимое им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основные средства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основные средства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основные средства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программные обесп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чения и базы данных - иное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ное обеспечение и базы данных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ное обеспечение и базы данных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материальные запасы - иное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 запасы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ные запасы - иное движимое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права пользования нематериальными активами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права пользования программным обеспечением и 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права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программным обеспечением и базами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вложений в права пользования программным обесп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чением и базами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Вложения в права пользования иными объектами интеллектуал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вложений в права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иными объектами интелле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вложений в права пользования иными объектами 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теллектуальной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Нефинансовые активы имущества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Нефинансовые активы, составл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Недвижимое имущество, соста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ляющее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недвижим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Движимое имущество, составл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ющее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движимого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движимого имущества, составляющего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Нематериальные активы, соста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ляющие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активов, составляющих ка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активов,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Непроизведенные активы, соста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ляющие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денных активов, составляющих ка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непроизв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денных активов, составляющих ка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Материальные запасы, составл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ющие казну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запасов,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материал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запасов,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Прочие активы, составляющие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стоимости прочих акт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прочих 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тивов, составляющих казну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нефинансовых акт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жилых помещений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жилых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мещений - недвижимого имущества учреждения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нежилых помещений (зданий и сооружений) - недвиж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недвижимого имущества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Обесценение транспортных средств - недвижимого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недвижимого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учреждения за счет обесцен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Обесценение нежилых помещений (зданий и сооружений) - иного дв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нежилых помещений (зданий и сооружений)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машин и оборудов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 - иного движимого имущества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машин и оборудования - иного движимого имущества учреждения за счет обе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транспортных средств - иного 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 - иного движимого имущества учреждения за счет обе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инвентаря произво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ственного и хозяйственного - ин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инвентаря производственного и хозяйственного - иного движимого имущества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прочих основных средств - иного движимого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прочих 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новных средств - иного движимого имущества учреждения за счет обе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программного обе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печения и баз данных - иного дв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програм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ного обеспечения и баз данных - иного движимого имущества за счет обесценения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прав пользования программным обеспечением и 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зами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стоимости прав пол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зования программным обеспечением и базами данных за счет обесцен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непроизведенных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Обесценение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стоимости земли за счет обесценения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Резерв под снижение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Резерв под снижение стоимости 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2. ФИНАНСОВЫЕ 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на лицевых счетах учреждения в органе ка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учреждения на лицевых счетах в органе казн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денежных средств учреждения на лицевые счета в 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гане казначейства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Выбытия денежных средств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 с лицевых счетов в органе казначейства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средства в кассе учр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сре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дств в к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ассу учр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Выбытия средств из кассы учрежд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Денежные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денежных документов в кассу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Выбытия денежных документов из кассы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налоговым доходам, таможенным платежам и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вым взносам на обязательное 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плательщиками нал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налогам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плательщиками гос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дарственных пошлин,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государственным пошл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нам, сборам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государственным 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шлинам, сборам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собстве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онной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операционной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ной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Расчеты по доходам от платежей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платежей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платежей при пользовании природными 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иным доходам от со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иным доходам от со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иным доходам от со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оказания платных услуг (работ), компенс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ций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суммам штрафов, 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ней, неустоек, возмещений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штрафных санкций за нарушение законод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тельства о закупках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суммам штрафных санкций за нарушение законодательства о закупках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суммам штрафных санкций за нарушение законодател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 о закупках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возмещ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 ущерба имуществу (за искл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чением страховых возмещений)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дене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 поступлениям текущего 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поступлениям текущ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поступлениям текущего характера от других бюджетов бю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жетной системы Российской Фед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поступлениям текущ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дене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 поступлениям капитального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Расчеты по поступлениям кап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тального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поступлениям капитальн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поступлениям кап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тального характера от других бю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жетов бюджетной системы Росси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операций с 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операций с основными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операций с 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произведенными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операций с непроизведенными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операций с м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териальными запасами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операций с материальными запасами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невыясненным п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ступлениям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невыясненным поступл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невыясненным посту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выданным авансам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начисл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начислен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работам,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услугам связи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услугам связи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тран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портным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транспортным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транспор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комм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коммунальным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коммунал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ным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работам, услугам по содержанию имущ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работам, усл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гам по содержанию 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работам, услугам по содержанию имущества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прочим работам,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прочим раб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там,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прочим 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ботам, услугам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страхов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услугам, раб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там для целей капитальных влож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услугам, работам для целей капитальных вложений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поступл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нию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основных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основных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нематериальных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нематериальных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непроизведенных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непроизведенных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непроизведенных активов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авансам по приобр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авансам по приобретению материальных запасов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авансам по приобрет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нию материальных запасов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по авансовым перечислен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ям наднациональным организациям и правительствам иностранных го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ударств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авансовым перечислениям наднациональным организациям и правительствам иностранных гос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авансовым перечисл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ниям наднациональным организац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ям и правительствам иностранных государств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Расчеты с подотчетными лицами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работ, услуг по соде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работ, услуг по содержанию имущ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работ, услуг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прочих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прочих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оплате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оплате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опл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Расчеты с подотчетными лицами по приобретению основных 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приобр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тению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обретению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приобр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обретению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подотчетных лиц по приобр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подотчетных лиц по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ущербу и иным дох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компенсации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компенс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компенсации затрат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компенс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ции затрат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штрафам, пеням, 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устойкам, возмещениям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штрафных санкций за нарушение условий ко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трактов (договоров)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штрафных санкций за нарушение условий ко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трактов (договоров)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доходам от прочих сумм принудительного изъятия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доходам от прочих сумм принудительного изъятия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иным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дебиторской задолже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ности по расчетам по иным доходам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дебиторской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женности по расчетам по иным 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Прочие расчеты с дебиторами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финансовым органом по поступлениям в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с финансовым органом по поступившим в бюджет дох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уточнению невыясненных поступл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 в бюджет года, предшеству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щего отчетному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финансовым органом по уточнению невыясненных поступл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ний в бюджет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3.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принятым обязател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оплате труда, начи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несоциальным выплатам персоналу в денежной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начислениям на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начислениям на выпл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начислениям на выпл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работам,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транспортным усл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транспортным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транспортным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Расчеты по коммунальным усл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коммунальным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коммунальным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арендной плате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арендной плате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арендной плате за пользование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работам, услугам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работам, услугам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работам, услугам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работам, усл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работам, усл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работам, усл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услугам, работам для целей капитальных 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поступлению неф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осно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осно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осно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немат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немат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немат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непр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непр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изведенных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приобретению мат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приобретению матер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текущего характера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текущего характера государственным (муниципал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ным)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безвозмездным пер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числениям текущего характера гос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дарственным (муниципальным)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безвозмездным пер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числениям текущего характера гос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дарственным (муниципальным)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безвозмездным пер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числениям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перечислениям другим бюджетам бюджетной системы Ро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налогу на доходы ф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доходы ф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доходы ф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социальное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вание на случай временной нетр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доспособности и в связи с мат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ринством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случай временной нетруд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способности и в связи с матери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случай временной нетруд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способности и в связи с матери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прочим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прочим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социальное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от несчастных случаев на прои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водстве и профессиональных заб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социальное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от несчастных случаев на прои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водстве и профессиональных заб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медицинское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вание в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Федеральный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медицинское страх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вание в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Федеральный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страховым взносам на обязательное пенсионное страх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вание на выплату страховой части трудовой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пенсионное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выплату страховой части трудовой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страховым взносам на обязательное пенсионное страхов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ние на выплату страховой части трудовой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налогу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налогу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Прочие расчеты с кредиторами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средствам, получе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ным во временное распоряжение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средствам, полученным во временное распоряжение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средствам, полученным во временное распоряжение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Расчеты по удержаниям из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плат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удержаниям из выплат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кредиторской задо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женности по удержаниям из выплат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Внутриведомственные расчеты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Внутриведомственные расчеты по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Внутриведомственные расчеты по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Внутриведомственные расчеты по увеличению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Внутриведомственные расчеты по уменьшению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по платежам из бюджета с финансовым органом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Расчеты с прочими кредиторами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расчетов с прочими кредиторами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расчетов с прочими кредиторами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расчеты года, предшеств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Увеличение иных расчетов года, предшествующего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по контрольным меропри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Уменьшение иных расчетов года, предшествующего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по контрольным меропри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расчеты прошлых лет,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явленные по контрольным мер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иных расчетов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шлых лет, выявленных по контрол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расчеты года, предшеств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ющего отчетному, выявленные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иных расчетов года, предшествующего отчетному,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Уменьшение иных расчетов года, предшествующего отчетному, выя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ленных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Иные расчеты прошлых лет, 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ы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явленные в отчетном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Уменьшение иных расчетов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шлых лет, выявленных в отчетном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4. ФИНАНСОВЫЙ Р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ЗУЛЬТАТ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Финансовый результат эконом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ческого субъекта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Доходы текущего финансового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прошлых финансовых лет, выявленные по контрольным мер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экономического субъекта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ствующего отчетному, выявленные в отчетном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прошлых финансовых лет, выявленные в отчетном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прошлых финансовых лет, выявленные по контрольным мер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приятиям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ствующего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отчетному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прошлых финансовых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текущего финансового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экономического субъекта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финансового года, предш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ствующего отчетному, выявленные в отчетном году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Финансовый результат прошлых отчетных периодов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будущих периодов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будущих периодов к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знанию в текущем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Доходы будущих периодов к 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знанию в очередные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Расходы будущих периодов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Резервы предстоящих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РАЗДЕЛ 5. САНКЦИОНИРОВ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Санкционирование по текущему финансовому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Санкционирование по первому году, следующему за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текущим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(очередному финансовому году)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Санкционирование по второму году, следующему за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текущим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(первому году, следующему за очередным)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Санкционирование по второму году, следующему за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очередным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Санкционирование на иные очере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ные годы (за пределами </w:t>
            </w:r>
            <w:proofErr w:type="gramStart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планового</w:t>
            </w:r>
            <w:proofErr w:type="gramEnd"/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Доведенные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 к распределению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Полученные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Лимиты бюджетных обязательств в пути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Утвержденные лимиты бюджетных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Принятые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Принятые денежные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Принимаемые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Отложенные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Доведенные бюджетные ассигнов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Бюджетные ассигнования к распр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Бюджетные ассигнования получат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лей бюджетных средств и админ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страторов выплат по источникам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Переданные бюджетные ассигнов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Полученные бюджетные ассигнов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Бюджетные ассигнования в пути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Утвержденные бюджетные ассигн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Сметные (плановые, прогнозные)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Утвержденный объем финансового обеспечения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704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D17041" w:rsidRPr="00D17041" w:rsidTr="00D17041">
        <w:trPr>
          <w:trHeight w:val="23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1" w:rsidRPr="00D17041" w:rsidRDefault="00D17041" w:rsidP="00D170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31DC6" w:rsidRDefault="00B31D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29"/>
        <w:gridCol w:w="1984"/>
      </w:tblGrid>
      <w:tr w:rsidR="008E2A97" w:rsidRPr="008E2A97" w:rsidTr="008E2A97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8E2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Забалансовые</w:t>
            </w:r>
            <w:proofErr w:type="spellEnd"/>
            <w:r w:rsidRPr="008E2A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счета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номер счета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счет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Имущество, полученное в 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Материальные ценности, принятые на 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02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Бланки строгой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03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Задолженность неплатежеспособных дебиторов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Награды, призы, кубки и ценные подарки, сувениры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07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Государственные и муниципальные гарантии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Поступления денежных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Выбытия денежных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Невыясненные поступления бюджета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8E2A97" w:rsidRPr="008E2A97" w:rsidTr="008E2A9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Задолженность, невостребованная кредиторами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</w:tr>
      <w:tr w:rsidR="008E2A97" w:rsidRPr="008E2A97" w:rsidTr="008E2A9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средства стоимостью до 10000 рублей включител</w:t>
            </w: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 в эксплуатации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</w:tr>
      <w:tr w:rsidR="008E2A97" w:rsidRPr="008E2A97" w:rsidTr="008E2A9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Материальные ценности, выданные в личное пользование р</w:t>
            </w: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ботникам (сотрудникам)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97" w:rsidRPr="008E2A97" w:rsidRDefault="008E2A97" w:rsidP="008E2A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E2A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</w:tr>
    </w:tbl>
    <w:p w:rsidR="003C06CB" w:rsidRDefault="003C06CB" w:rsidP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6CB" w:rsidRPr="003C06CB" w:rsidRDefault="003C06CB" w:rsidP="003C06CB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Приложение 6</w:t>
      </w:r>
      <w:r w:rsidRPr="003C06CB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 учетной политике администрации </w:t>
      </w:r>
    </w:p>
    <w:p w:rsidR="003C06CB" w:rsidRPr="003C06CB" w:rsidRDefault="003C06CB" w:rsidP="003C06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Ждановского сельсовета </w:t>
      </w:r>
    </w:p>
    <w:p w:rsidR="003C06CB" w:rsidRPr="003C06CB" w:rsidRDefault="003C06CB" w:rsidP="003C06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Александровского района </w:t>
      </w:r>
    </w:p>
    <w:p w:rsidR="003C06CB" w:rsidRPr="003C06CB" w:rsidRDefault="003C06CB" w:rsidP="003C06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C06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Оренбургской области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3C06CB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3C06CB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хозяйственного и производственного инвентаря, который включается в с</w:t>
      </w:r>
      <w:r w:rsidRPr="003C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став основных средств, материальных запасов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К хозяйственному и производственному инвентарю, который включается в с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став </w:t>
      </w:r>
      <w:r w:rsidRPr="003C06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основных средств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относятся: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офисная мебель и предметы интерьера: столы, стулья, стеллажи, полки, зеркала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осветительные, бытовые и прочие приборы: светильники, весы, часы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кухонные бытовые приборы: кулеры, СВЧ-печи, холодильники, кофемашины и к</w:t>
      </w: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феварки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средства пожаротушения:</w:t>
      </w:r>
      <w:r w:rsidRPr="003C0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огнетушители перезаряжаемые, пожарные шкафы;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инвентарь для автомобиля, приобретенный отдельно: чехлы, буксировочный трос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канцелярские принадлежности с электрическим приводом.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C06CB" w:rsidRPr="003C06CB" w:rsidRDefault="003C06CB" w:rsidP="003C0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К хозяйственному и производственному инвентарю, который включается в с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став </w:t>
      </w:r>
      <w:r w:rsidRPr="003C06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материальных запасов</w:t>
      </w:r>
      <w:r w:rsidRPr="003C0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относится: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  <w:proofErr w:type="gramEnd"/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принадлежности для ремонта помещений (например, дрели, молотки, гаечные ключи и т. п.);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электротовары: удлинители, тройники электрические, переходники электрические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инструмент слесарно-монтажный, столярно-плотницкий, ручной, малярный, стро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тельный и другой, в частности: молотки, отвертки, ножовки по металлу, плоскогубцы;</w:t>
      </w:r>
      <w:proofErr w:type="gramEnd"/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канцелярские принадлежности (кроме тех, что указаны в п. 1 настоящего перечня), фоторамки, фотоальбомы;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туалетные принадлежности: бумажные полотенца, освежители воздуха, мыло и др.;</w:t>
      </w:r>
    </w:p>
    <w:p w:rsidR="003C06CB" w:rsidRPr="003C06CB" w:rsidRDefault="003C06CB" w:rsidP="009A4A83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средства пожаротушения (кроме тех, что включаются в состав основных сре</w:t>
      </w:r>
      <w:proofErr w:type="gramStart"/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дств в с</w:t>
      </w:r>
      <w:proofErr w:type="gramEnd"/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оответствии с п. 1 настоящего перечня): багор, штыковая лопата, конусное ведро, пожа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Pr="003C0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ный лом, кошма, топор, одноразовый огнетушитель.</w:t>
      </w:r>
    </w:p>
    <w:p w:rsidR="003C06CB" w:rsidRDefault="003C06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Pr="00A96712" w:rsidRDefault="00A96712" w:rsidP="00A96712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sub_588675104"/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7</w:t>
      </w:r>
      <w:r w:rsidRPr="00A96712">
        <w:rPr>
          <w:rFonts w:ascii="Times New Roman" w:eastAsia="Times New Roman" w:hAnsi="Times New Roman" w:cs="Times New Roman"/>
          <w:lang w:val="ru-RU"/>
        </w:rPr>
        <w:br/>
      </w: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A96712" w:rsidRPr="00A96712" w:rsidRDefault="00A96712" w:rsidP="00A9671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A96712" w:rsidRPr="00A96712" w:rsidRDefault="00A96712" w:rsidP="00A9671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A96712" w:rsidRPr="00A96712" w:rsidRDefault="00A96712" w:rsidP="00A9671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9671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1397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bookmarkEnd w:id="11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Порядок формирования и использования резервов предстоящих расходов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2" w:name="sub_588675105"/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1. Общие положения</w:t>
      </w:r>
    </w:p>
    <w:bookmarkEnd w:id="12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1.1. Настоящий порядок формирования резервов предстоящих расходов (далее также - Порядок формирования резервов) разработан в соответствии 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приказом Минфина России от 30.05.2018 N 124н "Об утверждении федерального стандарта бухгалтерского учета для организаций государственного сектора "Резервы. Ра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крытие информации об условных обязательствах и условных активах", а также Методич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скими рекомендациями, доведенными письмом Минфина России от 05.08.2019 N 02-07-07/58716;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приказом Минфина России от 01.12.2010 N 157н "Об утверждении Единого плана счетов бухгалтерского учета для органов государственной власти (государственных орг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нов), органов местного самоуправления, органов управления государственными внебю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жетными фондами, государственных академий наук, государственных (муниципальных) учреждений и Инструкции по его применению";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приказом</w:t>
      </w: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 xml:space="preserve"> 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Минфина России от 06.12.2010 N 162н "Об утверждении Плана счетов бюджетного учета и Инструкции по его применению (далее - Инструкция N 162н);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- 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Методическими рекомендациями, утвержденными письмом Минфина России от 19.12.2014 N 02-07-07/66918.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1.2. Порядок формирования резервов устанавливает правила отражения в бюдже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обязательствам, не определенным по величине и (или) времени исполнения.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1.3. Настоящий Порядок разработан в целях корректного формирования фактич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ской себестоимости оказанных услуг (выполненных работ) и отражения в отчетности 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формации об отложенных обязательствах учреждения.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1.4. Одновременно с формированием резервов предстоящих расходов в учете отр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жается принятие учреждением обязательств в сумме сформированных резервов с примен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нием счета 502 09 "Отложенные обязательства".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1.5. Величина резервов определяется соответствующим расчетом и является оцено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ным значением. Размер резервов не ограничен. Период, на который создается резерв, может быть ограничен только сроком исполнения обязательства, в отношении которого создан 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зерв.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1.6. Под сформированные резервы и отложенные обязательства остатки денежных средств на лицевом счете (счете в кредитной организации) и в кассе учреждения не резе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вируются.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3" w:name="sub_588675106"/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2. Виды резервов предстоящих расходов, формируемых учреждением</w:t>
      </w:r>
    </w:p>
    <w:bookmarkEnd w:id="13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2.1. В учреждении формируются следующие виды резервов: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 оплату отпусков за фактически отработанное время или компенсаций за неи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пользованный отпуск, включая платежи на обязательное социальное страхование;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расходных обязательств, оспариваемых в судебном порядке, а также 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- по обязательствам учреждения, возникающим по фактам хозяйственной деятельн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сти (сделкам, операциям), по начислению которых существует на отчетную дату неопред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ленность по их размеру из-за отсутствия первичных учетных документов;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4" w:name="sub_588675107"/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3. Порядок определения сумм резервов предстоящих расходов и их отражения в бу</w:t>
      </w: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х</w:t>
      </w: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галтерском учете</w:t>
      </w:r>
    </w:p>
    <w:bookmarkEnd w:id="14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Устанавливаются следующие особенности формирования резервов предстоящих расходов: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 Резерв на оплату отпусков за фактически отработанное время (компенсаций за неиспользованный отпуск)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3.1.1. Резерв на оплату отпусков за фактически отработанное время или компенс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ций за неиспользованный отпуск, в том числе при увольнении работника учреждения, включая платежи на обязательное социальное страхование, начисляется (корректируется) на основании сведений кадровой службы о количестве дней отпуска, 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право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на представл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ние которого имеют работники за фактически отработанное время.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Резерв в части средств на предстоящую оплату отпусков за фактически отработа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ное время или компенсаций за неиспользованный отпуск определяется в персонифицир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ванном порядке по формуле: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Ротп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= СрЗ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х Кдо1 +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СрЗi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х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Кдоi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+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СрЗn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х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Кдоn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,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где 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СрЗ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i</w:t>
      </w:r>
      <w:proofErr w:type="spellEnd"/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- средний дневной заработок i-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работника, исчисленный по состоянию на о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четную дату;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Кдо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i</w:t>
      </w:r>
      <w:proofErr w:type="spellEnd"/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- количество календарных дней отпуска, на которые i-й работник имеет право по состоянию на отчетную дату.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3.1.2. Резерв в части платежей на обязательное социальное страхование рассчитыв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ется исходя из суммы, резервируемой на непосредственную оплату отпусков, а также де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й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ствующих тарифов страховых взносов.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3.1.3. Начисление (корректировка) резерва на предстоящую оплату отпусков прои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з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водится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ежегодно на отчетную дату;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случае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,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если на отчетную дату величина остатка резерва на оплату отпускных, включая платежи на обязательное социальное страхование, по данным бухгалтерского уч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 меньше, чем величина резерва, определенная по приведенной формуле, то резерв увел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чивается на разницу между этими величинами. </w:t>
      </w:r>
      <w:proofErr w:type="spell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Доначисленная</w:t>
      </w:r>
      <w:proofErr w:type="spell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сумма резерва относится на расходы.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Если на отчетную дату величина остатка резерва на оплату отпускных работникам по данным бухгалтерского учета больше, чем величина резерва, определенная по прив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денной формуле, то резерв уменьшается на разницу между этими величинами. Коррект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ровка осуществляется способом "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Красное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сторно".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 Резерв на оплату расходных обязательств, оспариваемых в судебном порядке (по судебным разбирательствам) и по претензионным требованиям и искам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3.2.1. Резерв создается при условии, если по состоянию на отчетную дату учрежд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ние является стороной судебного разбирательства и (или) учреждению предъявлены иски (претензии). Если предполагается, что с высокой степенью вероятности судебное решение 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будет принято не в пользу учреждения резерв создается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в размере  100 процентов от суммы предъявленного иска.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Аналитический учет ведется по каждому судебному разбирательству.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3.2.2. В последующие отчетные периоды в зависимости от хода судебного разбир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тельства на основании представления (заключения) юридической или решения профильной комиссии службы сумма резерва может корректироваться как в сторону уменьшения, так и в сторону увеличения.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3.2.3. Начисление (увеличение) суммы резерва относится на финансовый результат (расходы учреждения). Если сумма резерва подлежит уменьшению, корректировка ос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 способом "</w:t>
      </w:r>
      <w:proofErr w:type="gramStart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Красное</w:t>
      </w:r>
      <w:proofErr w:type="gramEnd"/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сторно".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3.4. Резерв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из-за отсутствия первичных учетных документов.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Резерв создается для учета фактически осуществленных расходов, по которым на отчетную дату отсутствует документальное подтверждение (первичные документы). Резерв признается в оценочной величине, определенной исходя условий договора (контракта) и объема принятых работ (потребленных услуг), на основании Бухгалтерской справки (ф. 0504833).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Аналитический учет ведется по кодам КОСГУ в разрезе договоров (контрактов).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5" w:name="sub_588675108"/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4. Учет и использование сумм резервов</w:t>
      </w:r>
    </w:p>
    <w:bookmarkEnd w:id="15"/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4.1. Начисление (корректировка) резерва в ситуациях, не установленных выше, ос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 в случае: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полного использования начисленного резерва;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принятия решения о реорганизации, ликвидации учреждения;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результатам инвентаризации.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Корректировка резерва осуществляется путем сопоставления сумм резерва, начи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ленного на установленную дату, с остатком резерва на эту дату и соответствующего увел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чения (уменьшения) резерва.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4.2. Резервы используются только на покрытие тех расходов, в отношении которых они были созданы.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4.3. Признание в учете расходов, в отношении которых сформирован резерв, ос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A96712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ществляется за счет суммы созданного резерва.</w:t>
      </w:r>
    </w:p>
    <w:p w:rsidR="00A96712" w:rsidRPr="00A96712" w:rsidRDefault="00A96712" w:rsidP="00A9671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A96712" w:rsidRPr="00A96712" w:rsidRDefault="00A96712" w:rsidP="00A96712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96712" w:rsidRDefault="00A9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78E" w:rsidRPr="00F4078E" w:rsidRDefault="00F4078E" w:rsidP="00F4078E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8</w:t>
      </w:r>
      <w:r w:rsidRPr="00F4078E">
        <w:rPr>
          <w:rFonts w:ascii="Times New Roman" w:eastAsia="Times New Roman" w:hAnsi="Times New Roman" w:cs="Times New Roman"/>
          <w:lang w:val="ru-RU"/>
        </w:rPr>
        <w:br/>
      </w: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учетной политике администрации 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Ждановского сельсовета 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Александровского района 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407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Оренбургской области</w:t>
      </w:r>
    </w:p>
    <w:p w:rsidR="00F4078E" w:rsidRPr="00F4078E" w:rsidRDefault="00F4078E" w:rsidP="00F4078E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b/>
          <w:bCs/>
          <w:sz w:val="28"/>
          <w:szCs w:val="28"/>
          <w:lang w:val="ru-RU" w:eastAsia="ru-RU"/>
        </w:rPr>
        <w:t>Положение об инвентаризации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6" w:name="sub_588675193"/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1. Общие положения</w:t>
      </w:r>
    </w:p>
    <w:bookmarkEnd w:id="16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1.1. Настоящее положение (далее - Положение) устанавливает правила проведения инвентаризации имущества, имущественных прав, иных активов и обязательств учрежд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ния, сроки проведения и оформления результатов инвентаризаций.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1.2. Целями инвентаризации являются: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выявление фактического наличия имущества, имущественных прав, иных активов;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сопоставление фактического наличия с данными бюджетного учета;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проверка полноты отражения в учете активов и обязательств;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определение фактического состояния имущества и его оценка;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документальное подтверждение наличия активов и обязательств.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17" w:name="sub_588675194"/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2. Порядок проведения инвентаризации</w:t>
      </w:r>
    </w:p>
    <w:bookmarkEnd w:id="17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2.1. Количество инвентаризаций в отчетном году, дата и сроки их проведения, пер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чень активов и обязательств, проверяемых при конкретной инвентаризации, устанавлив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ются руководителем учреждения, кроме случаев, предусмотренных в п. 2.2 Положения.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18" w:name="sub_588675195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2.2. Инвентаризация имущества, иных активов и обязательств учреждения пров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дится обязательно:</w:t>
      </w:r>
    </w:p>
    <w:bookmarkEnd w:id="18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установлении фактов хищений или злоупотреблений, а также порчи ценностей;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 случае стихийных бедствий, пожара, аварий или других чрезвычайных ситуаций, вызванных экстремальными условиями;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смене ответственных лиц (на день приемки-передачи дел);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передаче (возврате) имущества учреждения в аренду, управление, безвозмез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ное пользование, а также выкупе, продаже комплекса объектов учета (имущественного комплекса);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- перед составлением 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годовой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бухгалтерской (бюджетной) отчетности, кроме им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щества, инвентаризация которого проводилась не ранее 1 октября отчетного года;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 реорганизации, ликвидации учреждения перед составлением разделительного (ликвидационного) баланса: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19" w:name="sub_588675196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2.3. В целях внутреннего контроля и обеспечения сохранности материальных ценн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стей и денежных сре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дств кр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оме обязательных случаев проведения инвентаризации могут проводиться внеплановые инвентаризации.</w:t>
      </w:r>
    </w:p>
    <w:bookmarkEnd w:id="19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20" w:name="sub_588675197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2.4. Для проведения инвентаризации в организации создается постоянно действу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ю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щая инвентаризационная комиссия. При большом объеме работ для одновременного пров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дения инвентаризации имущества создаются рабочие инвентаризационные комиссии.</w:t>
      </w:r>
    </w:p>
    <w:bookmarkEnd w:id="20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Состав инвентаризационной комиссии утверждается главой администрации.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В состав комиссий могут входить работники учреждения, бухгалтерской службы и 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2.5. Распоряжения о проведении инвентаризации оформляются по формам, разраб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танным учреждением</w:t>
      </w:r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 распоряжении о проведении инвентаризации указываются: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наименование имущества, иных активов и обязательств, подлежащих инвентариз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дата начала и окончания проведения инвентаризации;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причина проведения инвентаризации.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Председатель и члены инвентаризационной комиссии в обязательном порядке ра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писываются в распоряжении для подтверждения  ознакомления с ним.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ми по проведению инвентаризации, с материалами предыдущих инвентаризаций, ревизий и проверок.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2.6. Ответственные лица в состав инвентаризационной комиссии не входят.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Их присутствие при проверке фактического наличия имущества обязательно.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2.7. Инвентаризации без каких-либо изъятий подлежат: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имущество, принадлежащее учреждению на праве оперативного управления, нез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висимо от его местонахождения (нефинансовые и финансовые активы, в том числе фина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совые вложения, готовая продукция, товары, денежные средства и денежные документы);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- обязательства, в </w:t>
      </w:r>
      <w:proofErr w:type="spell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т.ч</w:t>
      </w:r>
      <w:proofErr w:type="spell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. кредиторская задолженность, кредиты банков, займы;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имущество, не принадлежащее учреждению, но числящееся в бухгалтерском учете, в том числе на забалансовых счетах: находящееся на ответственном хранении, арендова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ное, полученное для переработки или в безвозмездное пользование;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имущество, не учтенное по каким-либо причинам, но находящееся на момент 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вентаризации на территории, подконтрольной учреждению.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Инвентаризация имущества производится по его местонахождению и ответственн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му лицу.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Фактическое наличие имущества при инвентаризации определяют путем обязател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ь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ного подсчета, взвешивания, обмера.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дения инвентаризации отдельных видов активов и обязательств, приведен в таблице: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275"/>
      </w:tblGrid>
      <w:tr w:rsidR="00F4078E" w:rsidRPr="00B1219A" w:rsidTr="006C2158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Объекты инвентариз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Периодичность и ср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ки проведения инве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таризации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Нормативное регулирование порядка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проведении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инвентаризации</w:t>
            </w:r>
          </w:p>
        </w:tc>
      </w:tr>
      <w:tr w:rsidR="00F4078E" w:rsidRPr="00B1219A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Основные средства, в том числе объекты учета аренды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на 1 декабря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,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а также при передаче (возврате) в аренду (безвозмездное пол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ь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зование)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 п. 81 СГС "Концептуальные основы";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3.1 - 3.7 Методических указаний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7.2 Приказа Минкультуры России от 08.10.2012 N 1077;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27 - 40 Инструкции о порядке учета и хранения драгоценных мета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л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лов, драгоценных камней, продукции из них и ведения отчетности при их производстве, использовании и обр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щении, утвержденной Приказом Ми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фина России от 09.12.2016 N 231н (д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лее - Инструкция N 231н)</w:t>
            </w:r>
          </w:p>
        </w:tc>
      </w:tr>
      <w:tr w:rsidR="00F4078E" w:rsidRPr="00B1219A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Нематериальные активы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ежегодно на 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3.8 Методических указаний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Методические рекомендации по 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вентаризации прав на результаты научно-технической деятельности, утвержденные распоряжением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Мин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мущества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России,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Минпромнауки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Ро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сии, Минюста России от 22.05.2002 N 1272-р/Р-8/149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Права пользования акт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вами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перед с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ставлением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годовой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отчетности, а также при получении (во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врате) имущества в аренду (безвозмездное пользование)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Непроизведенные акт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перед с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ставлением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годовой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отчетности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Финансовые вложения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на 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3.9 Методических указаний N 49</w:t>
            </w:r>
          </w:p>
        </w:tc>
      </w:tr>
      <w:tr w:rsidR="00F4078E" w:rsidRPr="00B1219A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 на 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3.15 - 3.26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 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27 - 40 Инструкции N 231н;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ст. 38 Федерального закона от 08.01.1998 N 3-ФЗ "О наркотических средствах и психотропных веществах"</w:t>
            </w:r>
          </w:p>
        </w:tc>
      </w:tr>
      <w:tr w:rsidR="00F4078E" w:rsidRPr="00B1219A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Незавершенное прои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водство и расходы б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у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ежегодно на последний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пери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3.27 - 3.35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</w:t>
            </w:r>
          </w:p>
        </w:tc>
      </w:tr>
      <w:tr w:rsidR="00F4078E" w:rsidRPr="00B1219A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Денежные средства, 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нежные документы и бланки документов стр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ежеквартально на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следний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периода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3.39 - 3.43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п. 17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становлением Правительства РФ от 06.05.2008 N 359;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письмо Минкультуры РФ от 15.07.2009 N 29-01-39/04</w:t>
            </w:r>
          </w:p>
        </w:tc>
      </w:tr>
      <w:tr w:rsidR="00F4078E" w:rsidRPr="00B1219A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Расчеты, обязательства, в том числе: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- 0 205 00 000 "Расчеты по доходам";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- 0 206 00 000 "Расчеты по выданным авансам";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- 0 208 00 000 "Расчеты с подотчетными лицами";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- 0 209 00 000 "Расчеты по ущербу имуществу и иным доходам";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- 0 210 00 000 "Прочие расчеты с дебиторами";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- 0 302 00 000 "Расчеты по принятым обязател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ь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ствам";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- 0 303 00 000 "Расчеты по платежам в бюдж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ты";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- 0 304 00 000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Ежегодно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после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3.44 - 3.48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49;</w:t>
            </w:r>
          </w:p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. 5.1 п. 1 ст. 21,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абз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2 п. 3 ст. 78 НК РФ</w:t>
            </w:r>
          </w:p>
        </w:tc>
      </w:tr>
      <w:tr w:rsidR="00F4078E" w:rsidRPr="00B1219A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lastRenderedPageBreak/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после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 3.49 - 3.55 Методических указ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а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ний N 49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Доходы будущих пери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Ежегодно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на</w:t>
            </w:r>
            <w:r w:rsidRPr="00F4078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после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ний день </w:t>
            </w:r>
            <w:proofErr w:type="gramStart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отчетного</w:t>
            </w:r>
            <w:proofErr w:type="gramEnd"/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п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риода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  <w:tr w:rsidR="00F4078E" w:rsidRPr="00F4078E" w:rsidTr="006C2158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Внеплановые инвентар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зации всех видов имущ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е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 соответствии с пр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и</w:t>
            </w: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казом руководителя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078E" w:rsidRPr="00F4078E" w:rsidRDefault="00F4078E" w:rsidP="00F407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F4078E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 Порядок инвентаризации основных средств.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2.8.1. При проведении инвентаризации основных сре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дств пр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оизводится проверка: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фактического наличия объектов основных средств;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соответствия объектов критериям актива;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состояния объектов основных средств - выявляются объекты, нуждающиеся в 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монте, восстановлении, списании;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наличия и сохранности технической документации;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наличия и сохранности правоустанавливающей документации (в предусмотренных случаях);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комплектности объектов;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следнего года);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правильности применения кодов ОКОФ, группировки по счетам учета и устано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ления норм амортизации.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2.8.2. При проведении инвентаризации зданий (помещений) проверяются: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правоустанавливающей документации;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соответствие учетных данных правоустанавливающим документам;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троснабжения, пожарную сигнализацию, охранную сигнализацию, систему видеонаблюд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ния и т.д.;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внешнее состояние конструктивных элементов здания, внешней и внутренней 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делки, окон, дверей, узлов и компонент инженерных и коммунальных систем (при выявл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нии неисправностей формируются рекомендации по проведению ремонтно-восстановительных работ).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2.8.3. При проведении инвентаризации компьютерной техники проверяются: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серийные номера составных частей и комплектующих;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состав компонент системных блоков;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правоустанавливающих документов на используемое программное обе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печение.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2.8.4. При проведении инвентаризации объектов автотранспорта (самоходной техн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ки) проверяются: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наличие и состояние приспособлений и принадлежностей;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исправность одометра;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- исправность датчиков количества топлива;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соответствие данных одометра данным путевых листов.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2.8.5. При инвентаризации полученного в аренду имущества комиссия проверяет с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2.8.6. Инвентаризацию расчетов с дебиторами и кредиторами комиссия проводит с учетом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следующих особенностей: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определяет сроки возникновения задолженности;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выявляет суммы невыплаченной зарплаты (депонированные суммы), а также переплаты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сотрудникам;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сверяет данные бухучета с суммами в актах сверки с покупателями (заказчиками) и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поставщиками (исполнителями, подрядчиками), а также с бюджетом и внебюджетными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фондами – по налогам и взносам;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проверяет обоснованность задолженности по недостачам, хищениям и ущербам;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выявляет кредиторскую задолженность, не востребованную кредиторами, а также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дебиторскую задолженность, безнадежную к взысканию и сомнительную в соответствии </w:t>
      </w:r>
      <w:proofErr w:type="gramStart"/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положением о задолженности.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Результаты инвентаризации комиссия отражает в инвентаризационной описи (ф. 0504089).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2.8.7.  При инвентаризации расходов будущих периодов комиссия проверяет: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суммы расходов из документов, подтверждающих расходы будущих периодов, – счетов,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актов, договоров, накладных;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соответствие периода учета расходов периоду, который установлен в учетной политике;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правильность сумм, списываемых на расходы текущего года.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Результаты инвентаризации комиссия отражает в акте инвентаризации расходов буд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 периодов (ф. 0317012).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2.8.8.  При инвентаризации резервов предстоящих расходов комиссия проверяет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правильность их расчета и обоснованность создания.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В части резерва на оплату отпусков проверяются: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количество дней неиспользованного отпуска;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среднедневная сумма расходов на оплату труда;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сумма отчислений на обязательное пенсионное, социальное, медицинское страхование и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страхование от несчастных случаев и профзаболеваний.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2.8.9.  При инвентаризации доходов будущих периодов комиссия проверяет прав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мерность отнесения полученных доходов к доходам будущих периодов. К доходам буд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 периодов относятся в том числе: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доходы от аренды;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суммы субсидии на финансовое обеспечение государственного задания по соглашению,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которое</w:t>
      </w:r>
      <w:proofErr w:type="gramEnd"/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подписано в текущем году на будущий год.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 наличия остатков.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2.9. Для оформления инвентаризации применяют формы, утвержденные Приказом N 52н: инвентаризационные описи (формы 0504081 - 0504089, 0504091) и ведомость ра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хождений по результатам инвентаризации (ф. 0504092). Для каждого вида имущества оформляется своя форма инвентаризационной описи (сличительной ведомости).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21" w:name="sub_588675198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При заполнении инвентаризационных описей (сличительных ведомостей) по объе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к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там нефинансовых активов (ф. 0504087) в графах 8 и 9 указывается</w:t>
      </w:r>
      <w:bookmarkEnd w:id="21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 наименования статуса объекта учета и целевой функции актива соответственно.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Инвентаризационная комиссия обеспечивает полноту и точность данных о фактич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ских остатках имущества, правильность и своевременность оформления материалов.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Инвентаризационные описи составляются не менее чем в двух экземплярах отдельно по каждому месту хранения ценностей и ответственным лицам.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Инвентаризационные описи подписывают все члены инвентаризационной комиссии и ответственные лица, что подтверждает факт проверки комиссией имущества в их прису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ствии.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По завершении инвентаризации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Один экземпляр описи передается в бухгалтерию, второй остается у ответственных лиц.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имущество, находящееся на ответственном хранении, арендованное, составляю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ся отдельные описи (акты).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  <w:bookmarkStart w:id="22" w:name="sub_588675199"/>
      <w:r w:rsidRPr="00F4078E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  <w:t>3. Оформление результатов инвентаризации и выявленных расхождений</w:t>
      </w:r>
    </w:p>
    <w:bookmarkEnd w:id="22"/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(ф. 0504092). Расхождения указываются в Ведомости (ф. 0504092) по ка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ж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дому объекту учета в количественном и стоимостном выражении. Эта ведомость является основанием для составления Акта о результатах инвентаризации (ф. 0504835).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 ценности, числящиеся в бухгалтерском учете на забалансовых счетах, составл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я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ется отдельная ведомость.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3.2. По всем расхождениям (недостачам и излишкам, пересортице) инвентаризац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онная комиссия получает письменные объяснения ответственных лиц, что отражается в 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вентаризационных описях (сличительных ведомостях, актах). На основании этих объясн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3.3. Оформленные ведомости подписываются бухгалтером и исполнителем и пер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даются председателю инвентаризационной комиссии.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3.4. По результатам инвентаризации председатель инвентаризационной комиссии подготавливает главе администрации предложения: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оприходованию излишков;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стач, возникших в ее результате;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- иные предложения.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3.5. На основании инвентаризационных описей (сличительных ведомостей), а в сл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у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lastRenderedPageBreak/>
        <w:t>чае расхождений - Ведомости расхождений по результатам инвентаризации (ф. 0504092), комиссия составляет Акт о результатах инвентаризации (ф. 0504835). Акт представляется на рассмотрение и утверждение главе администрации с приложением документов по и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вентаризации.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3.6. По результатам инвентаризации издается распоряжение.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Инвентаризационные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F4078E" w:rsidRPr="00F4078E" w:rsidRDefault="00F4078E" w:rsidP="00F4078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Результаты инвентаризации, проведенной перед составлением годовой бухгалте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р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ской (финансовой) отчетности отражаются </w:t>
      </w:r>
      <w:proofErr w:type="gramStart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</w:t>
      </w:r>
      <w:proofErr w:type="gramEnd"/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годовой бухгалтерской (финансовой) отчетн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сти.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59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ab/>
        <w:t>Результаты инвентаризации при реорганизации (ликвидации) отражаются бухга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л</w:t>
      </w:r>
      <w:r w:rsidRPr="00F4078E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терской (финансовой) отчетности, представляемой на дату реорганизации (ликвидации).</w:t>
      </w:r>
      <w:r w:rsidRPr="00F4078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60" w:afterAutospacing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3.7.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ственного лица по причинам расхождений с данными бухгалтерского учета. Приказом р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40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ководителя создается комиссия для проведения внутреннего служебного расследования для выявления виновного лица,  допустившего возникновение несохранности доверенных ему материальных ценностей.</w:t>
      </w:r>
    </w:p>
    <w:p w:rsidR="00F4078E" w:rsidRPr="00F4078E" w:rsidRDefault="00F4078E" w:rsidP="00F4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F4078E" w:rsidRPr="00F4078E" w:rsidRDefault="00F4078E" w:rsidP="00F4078E">
      <w:pPr>
        <w:spacing w:before="0" w:beforeAutospacing="0" w:after="160" w:afterAutospacing="0" w:line="259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:rsidR="00F4078E" w:rsidRPr="00F4078E" w:rsidRDefault="00F4078E" w:rsidP="00F4078E">
      <w:pPr>
        <w:spacing w:before="0" w:beforeAutospacing="0" w:after="160" w:afterAutospacing="0" w:line="259" w:lineRule="auto"/>
        <w:ind w:firstLine="708"/>
        <w:jc w:val="both"/>
        <w:rPr>
          <w:rFonts w:ascii="Calibri" w:eastAsia="Calibri" w:hAnsi="Calibri" w:cs="Times New Roman"/>
          <w:lang w:val="ru-RU"/>
        </w:rPr>
      </w:pPr>
    </w:p>
    <w:p w:rsidR="00F4078E" w:rsidRDefault="00F407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Default="00565E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A97" w:rsidRDefault="008E2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5ECB" w:rsidRPr="00565ECB" w:rsidRDefault="00565ECB" w:rsidP="00565ECB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>Приложение 9</w:t>
      </w:r>
      <w:r w:rsidRPr="00565ECB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 учетной политике администрации </w:t>
      </w:r>
    </w:p>
    <w:p w:rsidR="00565ECB" w:rsidRPr="00565ECB" w:rsidRDefault="00565ECB" w:rsidP="00565E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Ждановского сельсовета </w:t>
      </w:r>
    </w:p>
    <w:p w:rsidR="00565ECB" w:rsidRPr="00565ECB" w:rsidRDefault="00565ECB" w:rsidP="00565E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Александровского района </w:t>
      </w:r>
    </w:p>
    <w:p w:rsidR="00565ECB" w:rsidRPr="00565ECB" w:rsidRDefault="00565ECB" w:rsidP="00565E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565E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Оренбургской области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565ECB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 о внутреннем финансовом контроле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разработано в соответствии с законодательством России (вкл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чая внутриведомственные нормативно-правовые акты)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Внутренний финансовый контроль направлен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65ECB" w:rsidRPr="00565ECB" w:rsidRDefault="00565ECB" w:rsidP="009A4A83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системы соблюдения законодательства России в сфере финансовой де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тельности; </w:t>
      </w:r>
    </w:p>
    <w:p w:rsidR="00565ECB" w:rsidRPr="00565ECB" w:rsidRDefault="00565ECB" w:rsidP="009A4A83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качества составления и достоверности бюджетной отчетности и ведения бюджетного учета;</w:t>
      </w:r>
    </w:p>
    <w:p w:rsidR="00565ECB" w:rsidRPr="00565ECB" w:rsidRDefault="00565ECB" w:rsidP="009A4A83">
      <w:pPr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результативности и недопущение нецелевого использования бюджетных средств.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Внутренний контроль в учреждении осуществляют:</w:t>
      </w:r>
    </w:p>
    <w:p w:rsidR="00565ECB" w:rsidRPr="00565ECB" w:rsidRDefault="00565ECB" w:rsidP="009A4A83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созданная распоряжением руководителя комиссия;</w:t>
      </w:r>
    </w:p>
    <w:p w:rsidR="00565ECB" w:rsidRPr="00565ECB" w:rsidRDefault="00565ECB" w:rsidP="009A4A83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руководители всех уровней, сотрудники учреждения;</w:t>
      </w:r>
    </w:p>
    <w:p w:rsidR="00565ECB" w:rsidRPr="00565ECB" w:rsidRDefault="00565ECB" w:rsidP="009A4A83">
      <w:pPr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Целями внутреннего финансового контроля учреждения являются: </w:t>
      </w:r>
    </w:p>
    <w:p w:rsidR="00565ECB" w:rsidRPr="00565ECB" w:rsidRDefault="00565ECB" w:rsidP="009A4A8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подтверждение достоверности бюджетного учета и отчетности учреждения и соо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ветствия порядка ведения учета методологии и стандартам бюджетного учета, установле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 Минфином России;</w:t>
      </w:r>
    </w:p>
    <w:p w:rsidR="00565ECB" w:rsidRPr="00565ECB" w:rsidRDefault="00565ECB" w:rsidP="009A4A8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другого действующего законодательства России, регулирующего п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рядок осуществления финансово-хозяйственной деятельности;</w:t>
      </w:r>
    </w:p>
    <w:p w:rsidR="00565ECB" w:rsidRPr="00565ECB" w:rsidRDefault="00565ECB" w:rsidP="009A4A83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предложений по повышению экономности и результативности испол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зования средств федерального бюджета.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Основные задачи внутреннего контроля:</w:t>
      </w:r>
    </w:p>
    <w:p w:rsidR="00565ECB" w:rsidRPr="00565ECB" w:rsidRDefault="00565ECB" w:rsidP="009A4A83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565ECB" w:rsidRPr="00565ECB" w:rsidRDefault="00565ECB" w:rsidP="009A4A83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установленных технологических процессов и операций при осущест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лении деятельности;</w:t>
      </w:r>
    </w:p>
    <w:p w:rsidR="00565ECB" w:rsidRPr="00565ECB" w:rsidRDefault="00565ECB" w:rsidP="009A4A83">
      <w:pPr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системы внутреннего контроля учреждения, позволяющий выявить сущ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ственные аспекты, влияющие на ее эффективность.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 Принципы внутреннего финансового контроля учреждения: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законности. Неуклонное и точное соблюдение всеми субъектами внутре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него контроля норм и правил, установленных законодательством России;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ством России, путем применения методов, обеспечивающих получение полной и достове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информации;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системности. Проведение контрольных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 всех сторон деятел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 объекта внутреннего контроля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его взаимосвязей в структуре управления;</w:t>
      </w:r>
    </w:p>
    <w:p w:rsidR="00565ECB" w:rsidRPr="00565ECB" w:rsidRDefault="00565ECB" w:rsidP="009A4A83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ством России.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Организация системы внутреннего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2.1. Система внутреннего контроля обеспечивает: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точность и полноту документации бюджетного учета;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требований законодательства;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своевременность подготовки достоверной бюджетной отчетности;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предотвращение ошибок и искажений;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исполнение приказов и распоряжений руководителя учреждения;</w:t>
      </w:r>
    </w:p>
    <w:p w:rsidR="00565ECB" w:rsidRPr="00565ECB" w:rsidRDefault="00565ECB" w:rsidP="009A4A83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сохранность имущества учреждения.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Система внутреннего контроля позволяет следить за эффективностью работы стру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турных подразделений, отделов, добросовестностью выполнения сотрудниками возложе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на них должностных обязанностей.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При выполнении контрольных действий отдельно или совместно используются след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ющие методы: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самоконтроль;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контроль по уровню подчиненности (подведомственности);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смежный контроль.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2.5. Контрольные действия подразделяются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визуальные – осуществляются без использования прикладных программных средств 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томатизации;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автоматические – осуществляются с использованием прикладных программных средств автоматизации без участия должностных лиц;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смешанные – выполняются с использованием прикладных программных средств автом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тизации с участием должностных лиц.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2.6. Способы проведения контрольных действий: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сплошной способ – контрольные действия осуществляются в отношении каждой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денной операции: действия по формированию документа, необходимого для выполнения внутренней бюджетной процедуры;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нения внутренней бюджетной процедуры.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2.7. При проведении внутреннего контроля проводится: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проверка документального оформления записей в регистрах бюджетного учета на основе первичных учетных документов (в том числе бухгалтерских справок);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включение в бюджетную (финансовую) отчетность существенных оценочных значений;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подтверждение соответствия между объектами (документами) и их соответствия устано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ленным требованиям;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соотнесение оплаты материальных активов с их поступлением в учреждение;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санкционирование сделок и операций;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сверка остатков по счетам бюджетного учета наличных денежных средств с остатками 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нежных средств по данным кассовой книги;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разграничение полномочий и ротация обязанностей;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процедуры контроля фактического наличия и состояния объектов (в том числе инвентар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зация);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контроль правильности сделок, учетных операций;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связанные с компьютерной обработкой информации: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регламент доступа к компьютерным программам, информационным системам, данным и справочникам;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порядок восстановления данных;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обеспечение бесперебойного использования компьютерных программ (информационных систем);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Организация внутреннего финансового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Внутренний финансовый контроль в учреждении подразделяется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предварительный, текущий и последующий.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рация.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проведении предварительного внутреннего финансового контроля проводится:</w:t>
      </w:r>
    </w:p>
    <w:p w:rsidR="00565ECB" w:rsidRPr="00565ECB" w:rsidRDefault="00565ECB" w:rsidP="009A4A83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финансово-плановых документов (расчетов потребности в денежных сре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ствах, бюджетной сметы и др.) главным бухгалтером </w:t>
      </w:r>
      <w:r w:rsidRPr="00565E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(бухгалтером)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их визирование, согл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сование и урегулирование разногласий;</w:t>
      </w:r>
    </w:p>
    <w:p w:rsidR="00565ECB" w:rsidRPr="00565ECB" w:rsidRDefault="00565ECB" w:rsidP="009A4A83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законности и экономической обоснованности, визирование проектов дог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воров (контрактов),  визирование договоров и прочих документов, из которых вытекают денежные обязательства, специалистами юридической службы и главным бухгалтером (бухгалтером);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принятием обязательств учреждения в пределах доведенных лимитов бюджетных обязательств;</w:t>
      </w:r>
    </w:p>
    <w:p w:rsidR="00565ECB" w:rsidRPr="00565ECB" w:rsidRDefault="00565ECB" w:rsidP="009A4A83">
      <w:pPr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проверка проектов приказов руководителя учреждения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65ECB" w:rsidRPr="00565ECB" w:rsidRDefault="00565ECB" w:rsidP="009A4A83">
      <w:pPr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документов до совершения хозяйственных операций в соответствии с гр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фиком документооборота, проверка расчетов перед выплатами;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проверка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бюджетной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финансовой, статистической, налоговой и другой отчетности до утверждения или подписания.</w:t>
      </w:r>
    </w:p>
    <w:p w:rsidR="00565ECB" w:rsidRPr="00565ECB" w:rsidRDefault="00565ECB" w:rsidP="00565ECB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3.1.2. При проведении текущего внутреннего финансового контроля проводится: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расходных денежных документов до их оплаты (расчетно-платежных 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домостей, платежных поручений, счетов и т. п.). Фактом контроля является разрешение 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кументов к оплате;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первичных документов, отражающих факты хозяйственной жизни учр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ждения;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наличия денежных сре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в к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ассе, в том числе контроль за соблюдением правил осуществления кассовых операций, оформления кассовых документов, установле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ного лимита кассы, хранением наличных денежных средств;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полноты оприходования полученных в банке наличных денежных средств;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проверка у подотчетных лиц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наличия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полученных под отчет наличных денежных средств и (или) оправдательных документов;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взысканием дебиторской и погашением кредиторской задолженности;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сверка аналитического учета с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синтетическим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(оборотная ведомость);</w:t>
      </w:r>
    </w:p>
    <w:p w:rsidR="00565ECB" w:rsidRPr="00565ECB" w:rsidRDefault="00565ECB" w:rsidP="009A4A83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фактического наличия материальных средств;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мониторинг расходования лимитов бюджетных обязательств</w:t>
      </w:r>
      <w:r w:rsidRPr="00565E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 других целевых средств)</w:t>
      </w:r>
      <w:r w:rsidRPr="00565E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назначению, оценка эффективности и результативности их расходования;</w:t>
      </w:r>
    </w:p>
    <w:p w:rsidR="00565ECB" w:rsidRPr="00565ECB" w:rsidRDefault="00565ECB" w:rsidP="009A4A83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главным бухгалтером (бухгалтером) конкретных журналов операций, в том числе в обособленных подразделениях, на соответствие методологии учета и положениям учетной политики учреждения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Ведение текущего контроля осуществляется на постоянной основе специалистами администрации и бухгалтерии.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Проверку первичных учетных документов проводит сотрудник бухгалтерии, кот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рый принимает документы к учету. В каждом документе проверяют:</w:t>
      </w:r>
    </w:p>
    <w:p w:rsidR="00565ECB" w:rsidRPr="00565ECB" w:rsidRDefault="00565ECB" w:rsidP="009A4A8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формы документа и хозяйственной операции;</w:t>
      </w:r>
    </w:p>
    <w:p w:rsidR="00565ECB" w:rsidRPr="00565ECB" w:rsidRDefault="00565ECB" w:rsidP="009A4A8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обязательных реквизитов, если документ составлен не по унифицирова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форме;</w:t>
      </w:r>
    </w:p>
    <w:p w:rsidR="00565ECB" w:rsidRPr="00565ECB" w:rsidRDefault="00565ECB" w:rsidP="009A4A8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правильность заполнения и наличие подписей.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3.1.3. Последующий контроль проводится по итогам совершения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хозяйственных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операций. Осуществляется путем анализа и проверки бухгалтерской документации и отчетности, 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ведения инвентаризаций и иных необходимых процедур.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тие причин нарушений.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При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последующем внутреннем контроле 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осуществляют следующие контрольные действия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наличия имущества учреждения, в том числе: инвентаризация, внезапная прове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 кассы;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исполнения плановых документов;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поступления, наличия и использования денежных средств в учреждении;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материально ответственных лиц, в том числе закупок за наличный расчет с внес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нием соответствующих записей в Книгу учета материальных ценностей, проверка дост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верности данных о закупках в торговых точках;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норм расхода материальных запасов;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документальные проверки финансово-хозяйственной деятельности учреждения и его обособленных структурных подразделений;</w:t>
      </w:r>
    </w:p>
    <w:p w:rsidR="00565ECB" w:rsidRPr="00565ECB" w:rsidRDefault="00565ECB" w:rsidP="009A4A83">
      <w:pPr>
        <w:numPr>
          <w:ilvl w:val="0"/>
          <w:numId w:val="2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проверка достоверности отражения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хозяйственных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операций в учете и отчетности учреждения</w:t>
      </w:r>
      <w:r w:rsidRPr="00565E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Последующий контроль осуществляется путем проведения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внеплановых 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верок. Плановые проверки проводятся с периодичностью, установленной графиком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дения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внутренних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проверок финансово-хозяйственной деятельности. График включает: </w:t>
      </w:r>
    </w:p>
    <w:p w:rsidR="00565ECB" w:rsidRPr="00565ECB" w:rsidRDefault="00565ECB" w:rsidP="009A4A83">
      <w:pPr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объект проверки; </w:t>
      </w:r>
    </w:p>
    <w:p w:rsidR="00565ECB" w:rsidRPr="00565ECB" w:rsidRDefault="00565ECB" w:rsidP="009A4A83">
      <w:pPr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период, за который проводится проверка; </w:t>
      </w:r>
    </w:p>
    <w:p w:rsidR="00565ECB" w:rsidRPr="00565ECB" w:rsidRDefault="00565ECB" w:rsidP="009A4A83">
      <w:pPr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проведения проверки; </w:t>
      </w:r>
    </w:p>
    <w:p w:rsidR="00565ECB" w:rsidRPr="00565ECB" w:rsidRDefault="00565ECB" w:rsidP="009A4A83">
      <w:pPr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ответственных исполнителей.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Объектами плановой проверки являются: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правильность и своевременность отражения всех хозяйственных операций в бю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жетном учете;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полнота и правильность документального оформления операций;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своевременность и полнота проведения инвентаризаций;</w:t>
      </w:r>
    </w:p>
    <w:p w:rsidR="00565ECB" w:rsidRPr="00565ECB" w:rsidRDefault="00565ECB" w:rsidP="009A4A83">
      <w:pPr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достоверность отчетности.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Лица, ответственные за проведение проверки, осуществляют анализ выявленных нар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шений, определяют их причины и разрабатывают предложения для принятия мер по их устранению и недопущению в дальнейшем.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проведения предварительного и текущего контроля оформляются в виде прот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колов проведения внутренней проверки. К ним могут прилагаться перечень мероприятий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 устранению недостатков и нарушений, если таковые были выявлены, а также рекоме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дации по недопущению возможных ошибок.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Результаты проведения последующего контроля оформляются в виде акта. Акт прове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 должен включать в себя следующие сведения: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проверки (утверждается руководителем учреждения);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 и состояние систем бухгалтерского учета и отчетности,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виды, методы и приемы, применяемые в процессе проведения контрольных мер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приятий;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соблюдения законодательства России, регламентирующего порядок ос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ществления финансово-хозяйственной деятельности;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выводы о результатах проведения контроля;</w:t>
      </w:r>
    </w:p>
    <w:p w:rsidR="00565ECB" w:rsidRPr="00565ECB" w:rsidRDefault="00565ECB" w:rsidP="009A4A83">
      <w:pPr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По результатам проведения проверки главным бухгалтером учреждения (лицом, упо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номоченным руководителем учреждения) разрабатывается план мероприятий по устран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нию выявленных недостатков и нарушений с указанием сроков и ответственных лиц, кот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рый утверждается руководителем учреждения.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истечении установленного срока главный бухгалтер незамедлительно информирует 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ководителя учреждения о выполнении мероприятий или их неисполнении с указанием 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Субъекты внутреннего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В систему субъектов внутреннего контроля входят: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учреждения;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комиссия по внутреннему контролю;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работники учреждения на всех уровнях;</w:t>
      </w:r>
    </w:p>
    <w:p w:rsidR="00565ECB" w:rsidRPr="00565ECB" w:rsidRDefault="00565ECB" w:rsidP="009A4A83">
      <w:pPr>
        <w:numPr>
          <w:ilvl w:val="0"/>
          <w:numId w:val="2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Разграничение полномочий и ответственности органов, задействованных в функцион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ровании системы внутреннего контроля, определяется внутренними документами учрежд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циями работников.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Права комиссии по проведению </w:t>
      </w:r>
      <w:proofErr w:type="gramStart"/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внутренних</w:t>
      </w:r>
      <w:proofErr w:type="gramEnd"/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проверок.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Для обеспечения эффективности внутреннего контроля комиссия по проведению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ренних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проверок имеет право: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соответствие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финансово-хозяйственных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операций действующему закон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дательству;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входить (с обязательным привлечением главного бухгалтера) в помещение провер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сителях;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проверять наличие денежных средств, денежных документов и бланков строгой 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четности в кассе учреждения.  При этом исключить из сроков, в которые такая проверка может быть проведена, период выплаты заработной платы;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все учетные бухгалтерские регистры;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планово-сметные документы;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ознакомляться со всеми учредительными и распорядительными документами (пр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казами, распоряжениями, указаниями руководства учреждения), регулирующими финанс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во-хозяйственную деятельность;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ознакомляться с перепиской подразделения с вышестоящими организациями, дел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выми партнерами, другими юридическими, а также физическими лицами (жалобы и зая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ления);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обследовать производственные и служебные помещения (при этом могут преслед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мых технологических схем);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мероприятия научной организации труда (хронометраж, фотография р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бочего времени, метод моментальных фотографий и т. п.) с целью оценки напряженности норм времени и норм выработки;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проверять состояние, наличие и эффективность использования объектов основных средств;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бюджетные фонды; 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требовать от сотрудников администрации справки, расчеты и объяснения по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ряемым фактам хозяйственной деятельности;</w:t>
      </w:r>
    </w:p>
    <w:p w:rsidR="00565ECB" w:rsidRPr="00565ECB" w:rsidRDefault="00565ECB" w:rsidP="009A4A83">
      <w:pPr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иные действия, обусловленные спецификой деятельности комиссии и иными фа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торами. 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Порядок формирования, утверждения и актуализации карт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внутреннего финансового контроля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ru-RU"/>
        </w:rPr>
        <w:t xml:space="preserve">6.1. 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Планирование внутреннего финансового контроля, осуществляемого субъектами вну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реннего контроля, заключается в формировании (актуализации) карты внутреннего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троля на очередной год. 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Процесс формирования (актуализации) карты внутреннего контроля включает следующие этапы: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– анализ предметов внутреннего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контроля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целях определения применяемых к ним мет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дов контроля и контрольных действий;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– формирование перечня операций, действий (в том числе по формированию документов), необходимых для выполнения функций;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– осуществление полномочий в установленной сфере деятельности (далее – Перечень) с указанием необходимости или отсутствия необходимости проведения контрольных де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й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ствий в отношении отдельных операций.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6.2.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результате анализа предмета внутреннего контроля производится оценка существ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ющих процедур внутреннего финансового контроля на их достаточность и эффективность, а также выявляются недостающие процедуры внутреннего контроля, отсутствие которых может привести к возникновению негативных последствий при осуществлении возложе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ных на соответствующие подразделения функций и полномочий, а также процедуры вну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реннего финансового контроля, требующие внесения изменений.</w:t>
      </w:r>
      <w:proofErr w:type="gramEnd"/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 результатам оценки предмета внутреннего контроля до начала очередного года форм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руется Перечень.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6.3.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Карта внутреннего финансового контроля содержит по каждой отражаемой в ней оп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рации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дуры), периодичности выполнения операций, должностных лицах, осуществляющих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трольные действия, методах, способах и формах осуществления контроля, сроках и пери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дичности проведения выборочного внутреннего финансового контроля, порядок оформл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ния результатов внутреннего финансового контроля в отношении отдельных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операций.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6.4 Карты внутреннего финансового контроля составляются в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отделе бухгалтерского учета и отчетности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6.5. Карты внутреннего финансового контроля утверждаются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главой администрации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6.6. Актуализация (формирование) карт внутреннего финансового контроля проводится не реже одного раза в год, до начала очередного финансового года: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– при принятии решения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главой администрации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 внесении изменений в карты внутреннего финансового контроля;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–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дур.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Изменения при смене лиц, ответственных за выполнение контрольных действий, а также связанные с увольнением (приемом на работу) специалистов, участвующих в проведении внутреннего контроля, могут вноситься в карту внутреннего контроля по мере необходим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сти, но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позднее пяти рабочих дней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после принятия соответствующего решения.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6.7. Карта внутреннего контроля и (или) Перечень могут быть оформлены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 бумажном носителе, так и в форме электронного документа с использованием электронной подписи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В случае ведения карты внутреннего контроля в форме электронного документа программное обеспечение, используемое в целях такого ведения, должно позволять идентифицировать время занесения в карту внутреннего контроля каждой записи, без возможности ее несан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ционированного изменения, а также проставления необходимых отметок об ознакомлении сотрудников структурного подразделения с обязанностью осуществления внутреннего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6.8. Срок хранения карты внутреннего контроля и Перечня устанавливается в соответствии с номенклатурой дел администрации и составляет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пять лет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 случае актуализации в течение года карты внутреннего контроля обеспечивается хран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ние всех утвержденных в текущем году карт внутреннего контроля.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  <w:t xml:space="preserve">7. </w:t>
      </w: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Оценка рисков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7.1. Оценка бюджетных рисков состоит в идентификации рисков по каждой указанной в Перечне операции и определении уровня риска.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Идентификация рисков заключается в определении по каждой операции (действию по фо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мированию документа, необходимого для выполнения внутренней бюджетной процедуры) возможных событий, наступление которых негативно повлияет на результат внутренней бюджетной процедуры: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несвоевременность выполнения операции;</w:t>
      </w:r>
    </w:p>
    <w:p w:rsidR="00565ECB" w:rsidRPr="00565ECB" w:rsidRDefault="00565ECB" w:rsidP="00565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ошибки, допущенные в ходе выполнения операции;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Идентификация рисков проводится путем проведения анализа информации, указанной в представлениях и предписаниях органов государственного финансового контроля, рек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мендациях (предложениях) внутреннего финансового аудита, иной информации об име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ю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щихся нарушениях и недостатках в сфере бюджетных правоотношений, их причинах и условиях, в том числе информации, содержащейся в результатах отчетов финансового ко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7.2. 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Каждый бюджетный риск подлежит оценке по критерию «вероятность», характериз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ющему ожидание наступления события, негативно влияющего на выполнение внутренних бюджетных процедур, и критерию «последствия», характеризующему размер наносимого ущерба, снижение внешней оценки качества финансового менеджмента главного админ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стратора бюджетных средств, существенность налагаемых санкций за допущенное наруш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ние бюджетного законодательства, снижение результативности (экономности) использов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ния бюджетных средств.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 каждому критерию определяется шкала уровней вероятности (последствий) риска, имеющая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пять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позиций: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уровень по критерию «вероятность» – невероятный (от 0% до 20%), маловероятный (от 20% до 40%), средний (от 40% до 60%), вероятный (от 60% до 80%), ожидаемый (от 80% до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100%);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 уровень по критерию «последствия» – низкий, умеренный, высокий, очень высокий.</w:t>
      </w:r>
      <w:proofErr w:type="gramEnd"/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7.3. Оценка вероятности осуществляется на основе анализа информации о следующих пр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чинах рисков: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недостаточность положений правовых актов, регламентирующих выполнение внутренней бюджетной процедуры, их несоответствие нормативным правовым актам, регулирующим бюджетные правоотношения, на момент совершения операции;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длительный период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обновления средств автоматизации подготовки документа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низкое качество содержания и (или) несвоевременность представления документов, пре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ставляемых должностным лицам, осуществляющим внутренние бюджетные процедуры, необходимых для проведения операций (действий по формированию документа, необход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мого для выполнения внутренней бюджетной процедуры);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наличие конфликта интересов у должностных лиц, осуществляющих внутренние бю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жетные процедуры (например, приемка товаров, работ, услуг и оформление заявки на ка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совый расход в целях оплаты закупки осуществляется одним должностным лицом);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ление бюджетных полномочий, а также регламента взаимодействия пользователей с 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формационными ресурсами;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неэффективность средств автоматизации подготовки документа, необходимого для 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полнения внутренней бюджетной процедуры;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недостаточная укомплектованность подразделения, ответственного за выполнение вну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ренней бюджетной процедуры, а также уровня квалификации сотрудников указанного по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разделения.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7.4. Операции с уровнем риска «</w:t>
      </w:r>
      <w:proofErr w:type="gramStart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средний</w:t>
      </w:r>
      <w:proofErr w:type="gramEnd"/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», «высокий», «очень высокий» включаются в ка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ту внутреннего финансового контроля.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8. </w:t>
      </w: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Порядок ведения, учета и хранения регистров (журналов)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внутреннего финансового контроля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8.1. Выявленные недостатки и (или) нарушения при исполнении внутренних бюджетных процедур, сведения о причинах и об обстоятельствах бюджетных рисков возникновения нарушений и (или) недостатков и о предлагаемых мерах по их устранению отражаются в регистрах (журналах) внутреннего финансового контроля.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8.2. Ведение журналов внутреннего финансового контроля осуществляется в каждом по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разделении, ответственном за выполнение внутренних бюджетных процедур.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8.3. Информация в журналы внутреннего финансового контроля заносится уполномоче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ными лицами на основании информации от должностных лиц, осуществляющих контрол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ные действия по мере их совершения в хронологическом порядке.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8.4. Учет и хранение журналов внутреннего финансового контроля осуществляется спос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бами, обеспечивающими их защиту от несанкционированных исправлений, утраты целос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ности информации в них и сохранность самих документов, в соответствии с требованиями делопроизводства, принятыми в 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учреждении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в том числе с применением автоматизирова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</w:t>
      </w:r>
      <w:r w:rsidRPr="00565E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ных информационных систем.</w:t>
      </w:r>
    </w:p>
    <w:p w:rsidR="00565ECB" w:rsidRPr="00565ECB" w:rsidRDefault="00565ECB" w:rsidP="00565EC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9. Ответственность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9.2. Ответственность за организацию и функционирование системы внутреннего контроля возлагается на главу администрации Глазкова С.Н.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9.3. Лица, допустившие недостатки, искажения и нарушения, несут дисциплинарную отве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ственность в соответствии с требованиями Трудового кодекса РФ.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Оценка состояния системы финансового контроля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димых руководителем учреждения.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указанных полномочий комиссия по внутреннему контролю представляет рук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водителю учреждения результаты проверок эффективности действующих процедур вну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реннего контроля и в случае </w:t>
      </w:r>
      <w:proofErr w:type="gramStart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необходимости</w:t>
      </w:r>
      <w:proofErr w:type="gramEnd"/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разработанные совместно с главным бухгалт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ром предложения по их совершенствованию.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Заключительные положения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11.1. Все изменения и дополнения к настоящему положению утверждаются главой админ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страции.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11.2. Если в результате изменения действующего законодательства России отдельные ст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тьи настоящего положения вступят с ним в противоречие, они утрачивают силу, преимущ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ственную силу имеют положения действующего законодательства России.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График проведения внутренних проверок финансово-хозяйственной деятельности </w:t>
      </w:r>
    </w:p>
    <w:p w:rsidR="00565ECB" w:rsidRPr="00565ECB" w:rsidRDefault="00565ECB" w:rsidP="0056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10241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892"/>
        <w:gridCol w:w="2089"/>
        <w:gridCol w:w="1376"/>
        <w:gridCol w:w="2522"/>
      </w:tblGrid>
      <w:tr w:rsidR="00565ECB" w:rsidRPr="00565ECB" w:rsidTr="008E2A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Срок проведения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Период, за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 xml:space="preserve">который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 xml:space="preserve">проводится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Ответственный </w:t>
            </w:r>
            <w:r w:rsidRPr="0056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  <w:t>исполнитель</w:t>
            </w:r>
          </w:p>
        </w:tc>
      </w:tr>
      <w:tr w:rsidR="00565ECB" w:rsidRPr="00565ECB" w:rsidTr="008E2A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Ревизия кассы, соблюдение порядка ведения кассовых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Ежеквартально на последний день отчетного кварт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8E2A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соблюдения лимита д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нежных сре</w:t>
            </w:r>
            <w:proofErr w:type="gramStart"/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дств в к</w:t>
            </w:r>
            <w:proofErr w:type="gramEnd"/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Ежеквартально на последний день отчетного кварт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8E2A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8E2A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1 января</w:t>
            </w:r>
          </w:p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8E2A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правильности ра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четов с Казначейством 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России, финансовыми, нал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говыми органами, внебюджетными фонд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Бухгалтер</w:t>
            </w:r>
          </w:p>
        </w:tc>
      </w:tr>
      <w:tr w:rsidR="00565ECB" w:rsidRPr="00565ECB" w:rsidTr="008E2A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Инвентаризация нефинансовых 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инвент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ризационной комиссии</w:t>
            </w:r>
          </w:p>
        </w:tc>
      </w:tr>
      <w:tr w:rsidR="00565ECB" w:rsidRPr="00565ECB" w:rsidTr="008E2A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Инвентаризация финансовых акт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5ECB" w:rsidRPr="00565ECB" w:rsidRDefault="00565ECB" w:rsidP="00565EC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инвент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5E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ризационной комиссии</w:t>
            </w:r>
          </w:p>
        </w:tc>
      </w:tr>
    </w:tbl>
    <w:p w:rsidR="00565ECB" w:rsidRPr="00565ECB" w:rsidRDefault="00565ECB" w:rsidP="00565ECB">
      <w:pPr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A96712" w:rsidRPr="00414680" w:rsidRDefault="00565ECB" w:rsidP="008E2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bookmarkStart w:id="23" w:name="_GoBack"/>
      <w:bookmarkEnd w:id="23"/>
    </w:p>
    <w:sectPr w:rsidR="00A96712" w:rsidRPr="00414680" w:rsidSect="008E2A97">
      <w:pgSz w:w="11907" w:h="16839"/>
      <w:pgMar w:top="426" w:right="992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4F90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96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38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75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F2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77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64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51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A7569"/>
    <w:multiLevelType w:val="hybridMultilevel"/>
    <w:tmpl w:val="6A5E0C28"/>
    <w:lvl w:ilvl="0" w:tplc="8DA44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9"/>
  </w:num>
  <w:num w:numId="9">
    <w:abstractNumId w:val="26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0"/>
  </w:num>
  <w:num w:numId="14">
    <w:abstractNumId w:val="21"/>
  </w:num>
  <w:num w:numId="15">
    <w:abstractNumId w:val="2"/>
  </w:num>
  <w:num w:numId="16">
    <w:abstractNumId w:val="5"/>
  </w:num>
  <w:num w:numId="17">
    <w:abstractNumId w:val="25"/>
  </w:num>
  <w:num w:numId="18">
    <w:abstractNumId w:val="24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0"/>
  </w:num>
  <w:num w:numId="24">
    <w:abstractNumId w:val="16"/>
  </w:num>
  <w:num w:numId="25">
    <w:abstractNumId w:val="23"/>
  </w:num>
  <w:num w:numId="26">
    <w:abstractNumId w:val="6"/>
  </w:num>
  <w:num w:numId="27">
    <w:abstractNumId w:val="17"/>
  </w:num>
  <w:num w:numId="28">
    <w:abstractNumId w:val="8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46B"/>
    <w:rsid w:val="00005965"/>
    <w:rsid w:val="00010236"/>
    <w:rsid w:val="0001456D"/>
    <w:rsid w:val="00020D09"/>
    <w:rsid w:val="00022F8E"/>
    <w:rsid w:val="00044309"/>
    <w:rsid w:val="00056A36"/>
    <w:rsid w:val="00056FB1"/>
    <w:rsid w:val="000714C8"/>
    <w:rsid w:val="00074F91"/>
    <w:rsid w:val="0009573B"/>
    <w:rsid w:val="00096BE0"/>
    <w:rsid w:val="000B476B"/>
    <w:rsid w:val="000B5281"/>
    <w:rsid w:val="000E1374"/>
    <w:rsid w:val="000E14AC"/>
    <w:rsid w:val="00110AF6"/>
    <w:rsid w:val="00163C82"/>
    <w:rsid w:val="00173181"/>
    <w:rsid w:val="00185FF3"/>
    <w:rsid w:val="00191045"/>
    <w:rsid w:val="001B2E73"/>
    <w:rsid w:val="001B7814"/>
    <w:rsid w:val="001F25CB"/>
    <w:rsid w:val="001F3780"/>
    <w:rsid w:val="0020493B"/>
    <w:rsid w:val="002231C9"/>
    <w:rsid w:val="00231025"/>
    <w:rsid w:val="00234250"/>
    <w:rsid w:val="00242874"/>
    <w:rsid w:val="00245518"/>
    <w:rsid w:val="00264B32"/>
    <w:rsid w:val="00280AAE"/>
    <w:rsid w:val="00285F42"/>
    <w:rsid w:val="00294A92"/>
    <w:rsid w:val="002B2D86"/>
    <w:rsid w:val="002C1501"/>
    <w:rsid w:val="002D1CCA"/>
    <w:rsid w:val="002D33B1"/>
    <w:rsid w:val="002D3591"/>
    <w:rsid w:val="002E4C15"/>
    <w:rsid w:val="00307C24"/>
    <w:rsid w:val="003106B4"/>
    <w:rsid w:val="003232EE"/>
    <w:rsid w:val="003514A0"/>
    <w:rsid w:val="003523EA"/>
    <w:rsid w:val="003549CF"/>
    <w:rsid w:val="00355068"/>
    <w:rsid w:val="003821AC"/>
    <w:rsid w:val="003C06C0"/>
    <w:rsid w:val="003C06CB"/>
    <w:rsid w:val="003D1DA1"/>
    <w:rsid w:val="003D3F97"/>
    <w:rsid w:val="003D546E"/>
    <w:rsid w:val="003D6841"/>
    <w:rsid w:val="003E5D1A"/>
    <w:rsid w:val="003F14AB"/>
    <w:rsid w:val="003F55F8"/>
    <w:rsid w:val="00411249"/>
    <w:rsid w:val="004137FE"/>
    <w:rsid w:val="00414680"/>
    <w:rsid w:val="00420348"/>
    <w:rsid w:val="004321C2"/>
    <w:rsid w:val="004343F6"/>
    <w:rsid w:val="00456741"/>
    <w:rsid w:val="00456B21"/>
    <w:rsid w:val="004641D3"/>
    <w:rsid w:val="004B25B8"/>
    <w:rsid w:val="004D492E"/>
    <w:rsid w:val="004E28AF"/>
    <w:rsid w:val="004F2147"/>
    <w:rsid w:val="004F7E17"/>
    <w:rsid w:val="005007B8"/>
    <w:rsid w:val="00500AD6"/>
    <w:rsid w:val="005074A8"/>
    <w:rsid w:val="005238F7"/>
    <w:rsid w:val="005353C4"/>
    <w:rsid w:val="005401FD"/>
    <w:rsid w:val="00565ECB"/>
    <w:rsid w:val="005677BE"/>
    <w:rsid w:val="005A05CE"/>
    <w:rsid w:val="005B4673"/>
    <w:rsid w:val="005D047C"/>
    <w:rsid w:val="005D07C0"/>
    <w:rsid w:val="005D6821"/>
    <w:rsid w:val="005F3EA5"/>
    <w:rsid w:val="0061458F"/>
    <w:rsid w:val="00620F42"/>
    <w:rsid w:val="0063500A"/>
    <w:rsid w:val="00636D80"/>
    <w:rsid w:val="00653AF6"/>
    <w:rsid w:val="006A3E66"/>
    <w:rsid w:val="006B583E"/>
    <w:rsid w:val="006B629C"/>
    <w:rsid w:val="006C2158"/>
    <w:rsid w:val="0072351B"/>
    <w:rsid w:val="007348B5"/>
    <w:rsid w:val="00734E25"/>
    <w:rsid w:val="00761196"/>
    <w:rsid w:val="00762EA3"/>
    <w:rsid w:val="00771C41"/>
    <w:rsid w:val="007812C9"/>
    <w:rsid w:val="00794774"/>
    <w:rsid w:val="00796B6E"/>
    <w:rsid w:val="007B04A2"/>
    <w:rsid w:val="007D6601"/>
    <w:rsid w:val="007E23DB"/>
    <w:rsid w:val="007F43D0"/>
    <w:rsid w:val="008024CD"/>
    <w:rsid w:val="00806112"/>
    <w:rsid w:val="00851DF9"/>
    <w:rsid w:val="00852BC1"/>
    <w:rsid w:val="008A334B"/>
    <w:rsid w:val="008A3AD0"/>
    <w:rsid w:val="008B17E4"/>
    <w:rsid w:val="008D0810"/>
    <w:rsid w:val="008E1735"/>
    <w:rsid w:val="008E2A97"/>
    <w:rsid w:val="008F4125"/>
    <w:rsid w:val="008F5A60"/>
    <w:rsid w:val="00901697"/>
    <w:rsid w:val="009110EF"/>
    <w:rsid w:val="00915268"/>
    <w:rsid w:val="00946D2A"/>
    <w:rsid w:val="00964F9B"/>
    <w:rsid w:val="009663AB"/>
    <w:rsid w:val="00971963"/>
    <w:rsid w:val="0098629A"/>
    <w:rsid w:val="00997DC4"/>
    <w:rsid w:val="009A4A83"/>
    <w:rsid w:val="009E28EE"/>
    <w:rsid w:val="009F23CF"/>
    <w:rsid w:val="00A039DB"/>
    <w:rsid w:val="00A22003"/>
    <w:rsid w:val="00A24A1E"/>
    <w:rsid w:val="00A34047"/>
    <w:rsid w:val="00A42B84"/>
    <w:rsid w:val="00A5509F"/>
    <w:rsid w:val="00A5564B"/>
    <w:rsid w:val="00A74FB8"/>
    <w:rsid w:val="00A834CD"/>
    <w:rsid w:val="00A96712"/>
    <w:rsid w:val="00AA2C56"/>
    <w:rsid w:val="00AB1582"/>
    <w:rsid w:val="00AB2F4D"/>
    <w:rsid w:val="00AD6067"/>
    <w:rsid w:val="00AE1045"/>
    <w:rsid w:val="00AF5F30"/>
    <w:rsid w:val="00B00D86"/>
    <w:rsid w:val="00B0679B"/>
    <w:rsid w:val="00B1105F"/>
    <w:rsid w:val="00B1219A"/>
    <w:rsid w:val="00B12985"/>
    <w:rsid w:val="00B1649B"/>
    <w:rsid w:val="00B31DC6"/>
    <w:rsid w:val="00B338E5"/>
    <w:rsid w:val="00B47DF9"/>
    <w:rsid w:val="00B535A4"/>
    <w:rsid w:val="00B560C1"/>
    <w:rsid w:val="00B562FD"/>
    <w:rsid w:val="00B63331"/>
    <w:rsid w:val="00B73A5A"/>
    <w:rsid w:val="00B7780C"/>
    <w:rsid w:val="00B77E2A"/>
    <w:rsid w:val="00B81CE7"/>
    <w:rsid w:val="00B916B1"/>
    <w:rsid w:val="00B961B2"/>
    <w:rsid w:val="00BA6CCF"/>
    <w:rsid w:val="00BE40D9"/>
    <w:rsid w:val="00BF49AD"/>
    <w:rsid w:val="00C42EB4"/>
    <w:rsid w:val="00C76DF9"/>
    <w:rsid w:val="00C82323"/>
    <w:rsid w:val="00C83448"/>
    <w:rsid w:val="00C956C8"/>
    <w:rsid w:val="00CA0325"/>
    <w:rsid w:val="00CA4009"/>
    <w:rsid w:val="00CC2000"/>
    <w:rsid w:val="00CD0B82"/>
    <w:rsid w:val="00CD5B26"/>
    <w:rsid w:val="00CE14C2"/>
    <w:rsid w:val="00CE3CF6"/>
    <w:rsid w:val="00CF5F8E"/>
    <w:rsid w:val="00CF7E49"/>
    <w:rsid w:val="00D05AFA"/>
    <w:rsid w:val="00D13476"/>
    <w:rsid w:val="00D15067"/>
    <w:rsid w:val="00D17041"/>
    <w:rsid w:val="00D23B8E"/>
    <w:rsid w:val="00D34484"/>
    <w:rsid w:val="00D65F57"/>
    <w:rsid w:val="00D8289F"/>
    <w:rsid w:val="00D93D98"/>
    <w:rsid w:val="00DA6E80"/>
    <w:rsid w:val="00DD1C5D"/>
    <w:rsid w:val="00E007DE"/>
    <w:rsid w:val="00E066F2"/>
    <w:rsid w:val="00E17910"/>
    <w:rsid w:val="00E241B0"/>
    <w:rsid w:val="00E274F1"/>
    <w:rsid w:val="00E3161B"/>
    <w:rsid w:val="00E31843"/>
    <w:rsid w:val="00E438A1"/>
    <w:rsid w:val="00E8200E"/>
    <w:rsid w:val="00E90D51"/>
    <w:rsid w:val="00EC0D2F"/>
    <w:rsid w:val="00ED4066"/>
    <w:rsid w:val="00EF4050"/>
    <w:rsid w:val="00F01E19"/>
    <w:rsid w:val="00F0238F"/>
    <w:rsid w:val="00F05AE9"/>
    <w:rsid w:val="00F155FB"/>
    <w:rsid w:val="00F4078E"/>
    <w:rsid w:val="00F416A6"/>
    <w:rsid w:val="00F63F65"/>
    <w:rsid w:val="00F6542D"/>
    <w:rsid w:val="00F667D0"/>
    <w:rsid w:val="00F91EC9"/>
    <w:rsid w:val="00FA573B"/>
    <w:rsid w:val="00FB373A"/>
    <w:rsid w:val="00FB3AAA"/>
    <w:rsid w:val="00FC1306"/>
    <w:rsid w:val="00FD716E"/>
    <w:rsid w:val="00FD794E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qFormat/>
    <w:rsid w:val="00D34484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4"/>
    <w:locked/>
    <w:rsid w:val="00D34484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946D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3CF6"/>
    <w:pPr>
      <w:ind w:left="720"/>
      <w:contextualSpacing/>
    </w:pPr>
  </w:style>
  <w:style w:type="table" w:styleId="a8">
    <w:name w:val="Table Grid"/>
    <w:basedOn w:val="a1"/>
    <w:uiPriority w:val="59"/>
    <w:rsid w:val="00F155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F155FB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D1704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D17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17041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D17041"/>
    <w:pPr>
      <w:pBdr>
        <w:top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17041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D17041"/>
    <w:pPr>
      <w:pBdr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17041"/>
    <w:pPr>
      <w:pBdr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D17041"/>
    <w:pPr>
      <w:pBdr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D17041"/>
    <w:pPr>
      <w:pBdr>
        <w:top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D17041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D17041"/>
    <w:pPr>
      <w:pBdr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D17041"/>
    <w:pP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D17041"/>
    <w:pPr>
      <w:pBdr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D1704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link w:val="a5"/>
    <w:qFormat/>
    <w:rsid w:val="00D34484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4"/>
    <w:locked/>
    <w:rsid w:val="00D34484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946D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3CF6"/>
    <w:pPr>
      <w:ind w:left="720"/>
      <w:contextualSpacing/>
    </w:pPr>
  </w:style>
  <w:style w:type="table" w:styleId="a8">
    <w:name w:val="Table Grid"/>
    <w:basedOn w:val="a1"/>
    <w:uiPriority w:val="59"/>
    <w:rsid w:val="00F155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F155FB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D1704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D17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17041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D17041"/>
    <w:pPr>
      <w:pBdr>
        <w:top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17041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D17041"/>
    <w:pPr>
      <w:pBdr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17041"/>
    <w:pPr>
      <w:pBdr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D17041"/>
    <w:pPr>
      <w:pBdr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17041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D17041"/>
    <w:pPr>
      <w:pBdr>
        <w:top w:val="single" w:sz="4" w:space="0" w:color="auto"/>
        <w:bottom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D17041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D17041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D17041"/>
    <w:pPr>
      <w:pBdr>
        <w:left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D17041"/>
    <w:pPr>
      <w:pBdr>
        <w:lef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D17041"/>
    <w:pP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D17041"/>
    <w:pPr>
      <w:pBdr>
        <w:right w:val="single" w:sz="4" w:space="0" w:color="auto"/>
      </w:pBdr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D17041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D17041"/>
    <w:pPr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D17041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586636/1000" TargetMode="External"/><Relationship Id="rId18" Type="http://schemas.openxmlformats.org/officeDocument/2006/relationships/hyperlink" Target="http://internet.garant.ru/document/redirect/71586638/0" TargetMode="External"/><Relationship Id="rId26" Type="http://schemas.openxmlformats.org/officeDocument/2006/relationships/hyperlink" Target="http://internet.garant.ru/document/redirect/71947650/0" TargetMode="External"/><Relationship Id="rId39" Type="http://schemas.openxmlformats.org/officeDocument/2006/relationships/hyperlink" Target="http://internet.garant.ru/document/redirect/71586636/1000" TargetMode="External"/><Relationship Id="rId21" Type="http://schemas.openxmlformats.org/officeDocument/2006/relationships/hyperlink" Target="http://internet.garant.ru/document/redirect/71586636/1000" TargetMode="External"/><Relationship Id="rId34" Type="http://schemas.openxmlformats.org/officeDocument/2006/relationships/hyperlink" Target="http://internet.garant.ru/document/redirect/71947650/0" TargetMode="External"/><Relationship Id="rId42" Type="http://schemas.openxmlformats.org/officeDocument/2006/relationships/hyperlink" Target="http://internet.garant.ru/document/redirect/71947650/0" TargetMode="External"/><Relationship Id="rId47" Type="http://schemas.openxmlformats.org/officeDocument/2006/relationships/hyperlink" Target="http://internet.garant.ru/document/redirect/71586636/1000" TargetMode="External"/><Relationship Id="rId50" Type="http://schemas.openxmlformats.org/officeDocument/2006/relationships/hyperlink" Target="http://internet.garant.ru/document/redirect/71947650/0" TargetMode="External"/><Relationship Id="rId55" Type="http://schemas.openxmlformats.org/officeDocument/2006/relationships/hyperlink" Target="http://login.consultant.ru/link/?req=doc&amp;base=RZB&amp;n=344165&amp;date=14.04.2021&amp;dst=100053&amp;fld=134" TargetMode="External"/><Relationship Id="rId63" Type="http://schemas.openxmlformats.org/officeDocument/2006/relationships/hyperlink" Target="consultantplus://offline/ref=9D8161AA42813FF2C5CEF20345109A18045E915A4D486592BF0D91A3DD55F1698951AD87C989255BD5FBE190C6009D654393C4422B6702763792395C742FD79D89D84C4BBB23d1R3M" TargetMode="External"/><Relationship Id="rId68" Type="http://schemas.openxmlformats.org/officeDocument/2006/relationships/hyperlink" Target="consultantplus://offline/ref=9D8161AA42813FF2C5CEF20345109A18045E915A4D486592BF0D91A3DD55F1698951AD87C989255BD5FBEA9DCA039338499B9D4E29600D2920957050752ED0998ED71B46A9d2R4M" TargetMode="External"/><Relationship Id="rId76" Type="http://schemas.openxmlformats.org/officeDocument/2006/relationships/hyperlink" Target="http://login.consultant.ru/link/?req=doc&amp;base=RZB&amp;n=364484&amp;date=14.04.2021&amp;dst=102360&amp;fld=134" TargetMode="External"/><Relationship Id="rId84" Type="http://schemas.openxmlformats.org/officeDocument/2006/relationships/image" Target="media/image2.emf"/><Relationship Id="rId7" Type="http://schemas.openxmlformats.org/officeDocument/2006/relationships/hyperlink" Target="http://login.consultant.ru/link/?req=doc&amp;base=RZB&amp;n=327805&amp;date=14.04.2021" TargetMode="External"/><Relationship Id="rId71" Type="http://schemas.openxmlformats.org/officeDocument/2006/relationships/hyperlink" Target="http://login.consultant.ru/link/?req=doc&amp;base=RZB&amp;n=364484&amp;date=14.04.2021&amp;dst=10182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588992/0" TargetMode="External"/><Relationship Id="rId29" Type="http://schemas.openxmlformats.org/officeDocument/2006/relationships/hyperlink" Target="http://internet.garant.ru/document/redirect/71586636/1000" TargetMode="External"/><Relationship Id="rId11" Type="http://schemas.openxmlformats.org/officeDocument/2006/relationships/hyperlink" Target="http://internet.garant.ru/document/redirect/71586636/1000" TargetMode="External"/><Relationship Id="rId24" Type="http://schemas.openxmlformats.org/officeDocument/2006/relationships/hyperlink" Target="http://internet.garant.ru/document/redirect/71947650/0" TargetMode="External"/><Relationship Id="rId32" Type="http://schemas.openxmlformats.org/officeDocument/2006/relationships/hyperlink" Target="http://internet.garant.ru/document/redirect/71947650/0" TargetMode="External"/><Relationship Id="rId37" Type="http://schemas.openxmlformats.org/officeDocument/2006/relationships/hyperlink" Target="http://internet.garant.ru/document/redirect/71586636/1000" TargetMode="External"/><Relationship Id="rId40" Type="http://schemas.openxmlformats.org/officeDocument/2006/relationships/hyperlink" Target="http://internet.garant.ru/document/redirect/71947650/0" TargetMode="External"/><Relationship Id="rId45" Type="http://schemas.openxmlformats.org/officeDocument/2006/relationships/hyperlink" Target="http://internet.garant.ru/document/redirect/71586636/1000" TargetMode="External"/><Relationship Id="rId53" Type="http://schemas.openxmlformats.org/officeDocument/2006/relationships/hyperlink" Target="http://www.zakupki.gov.ru/" TargetMode="External"/><Relationship Id="rId58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66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74" Type="http://schemas.openxmlformats.org/officeDocument/2006/relationships/hyperlink" Target="http://login.consultant.ru/link/?req=doc&amp;base=RZB&amp;n=364484&amp;date=14.04.2021&amp;dst=101828&amp;fld=134" TargetMode="External"/><Relationship Id="rId79" Type="http://schemas.openxmlformats.org/officeDocument/2006/relationships/hyperlink" Target="http://login.consultant.ru/link/?req=doc&amp;base=RZB&amp;n=362627&amp;date=14.04.2021&amp;dst=100474&amp;fld=134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82" Type="http://schemas.openxmlformats.org/officeDocument/2006/relationships/image" Target="media/image1.emf"/><Relationship Id="rId19" Type="http://schemas.openxmlformats.org/officeDocument/2006/relationships/hyperlink" Target="http://internet.garant.ru/document/redirect/71586636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eq=doc&amp;base=RZB&amp;n=371207&amp;date=14.04.2021" TargetMode="External"/><Relationship Id="rId14" Type="http://schemas.openxmlformats.org/officeDocument/2006/relationships/hyperlink" Target="http://internet.garant.ru/document/redirect/71589050/0" TargetMode="External"/><Relationship Id="rId22" Type="http://schemas.openxmlformats.org/officeDocument/2006/relationships/hyperlink" Target="http://internet.garant.ru/document/redirect/71947650/0" TargetMode="External"/><Relationship Id="rId27" Type="http://schemas.openxmlformats.org/officeDocument/2006/relationships/hyperlink" Target="http://internet.garant.ru/document/redirect/71586636/1000" TargetMode="External"/><Relationship Id="rId30" Type="http://schemas.openxmlformats.org/officeDocument/2006/relationships/hyperlink" Target="http://internet.garant.ru/document/redirect/71947650/0" TargetMode="External"/><Relationship Id="rId35" Type="http://schemas.openxmlformats.org/officeDocument/2006/relationships/hyperlink" Target="http://internet.garant.ru/document/redirect/71586636/1000" TargetMode="External"/><Relationship Id="rId43" Type="http://schemas.openxmlformats.org/officeDocument/2006/relationships/hyperlink" Target="http://internet.garant.ru/document/redirect/71586636/1000" TargetMode="External"/><Relationship Id="rId48" Type="http://schemas.openxmlformats.org/officeDocument/2006/relationships/hyperlink" Target="http://internet.garant.ru/document/redirect/71947650/0" TargetMode="External"/><Relationship Id="rId56" Type="http://schemas.openxmlformats.org/officeDocument/2006/relationships/hyperlink" Target="http://login.consultant.ru/link/?req=doc&amp;base=QSBO&amp;n=19326&amp;date=14.04.2021" TargetMode="External"/><Relationship Id="rId64" Type="http://schemas.openxmlformats.org/officeDocument/2006/relationships/hyperlink" Target="consultantplus://offline/ref=9D8161AA42813FF2C5CEF20345109A18045E915A4D486592BF0D91A3DD55F1698951AD87C989255BD5FBE190C6009D654393C4422B6702763792395C742FD79A89DB4C4BBB23d1R3M" TargetMode="External"/><Relationship Id="rId69" Type="http://schemas.openxmlformats.org/officeDocument/2006/relationships/hyperlink" Target="consultantplus://offline/ref=9D8161AA42813FF2C5CEF20345109A18045E915A4D486592BF0D91A3DD55F1698951AD87C989255BD5FAE991C30C9B654393C4422B6702763792395C762CD59B85801654dAREM" TargetMode="External"/><Relationship Id="rId77" Type="http://schemas.openxmlformats.org/officeDocument/2006/relationships/hyperlink" Target="http://login.consultant.ru/link/?req=doc&amp;base=RZB&amp;n=364484&amp;date=14.04.2021&amp;dst=102361&amp;fld=134" TargetMode="External"/><Relationship Id="rId8" Type="http://schemas.openxmlformats.org/officeDocument/2006/relationships/hyperlink" Target="http://login.consultant.ru/link/?req=doc&amp;base=RZB&amp;n=364484&amp;date=14.04.2021" TargetMode="External"/><Relationship Id="rId51" Type="http://schemas.openxmlformats.org/officeDocument/2006/relationships/hyperlink" Target="https://docs.cntd.ru/document/902316088" TargetMode="External"/><Relationship Id="rId72" Type="http://schemas.openxmlformats.org/officeDocument/2006/relationships/hyperlink" Target="http://login.consultant.ru/link/?req=doc&amp;base=RZB&amp;n=364484&amp;date=14.04.2021&amp;dst=101829&amp;fld=134" TargetMode="External"/><Relationship Id="rId80" Type="http://schemas.openxmlformats.org/officeDocument/2006/relationships/hyperlink" Target="http://login.consultant.ru/link/?req=doc&amp;base=RZB&amp;n=362627&amp;date=14.04.2021&amp;dst=100547&amp;fld=134" TargetMode="External"/><Relationship Id="rId85" Type="http://schemas.openxmlformats.org/officeDocument/2006/relationships/oleObject" Target="file:///D:\&#1076;&#1086;&#1082;&#1091;&#1084;&#1077;&#1085;&#1090;&#1099;\&#1057;&#1055;&#1048;&#1057;&#1040;&#1053;&#1048;&#1045;%20&#1041;&#1045;&#1053;&#1047;&#1048;&#1053;&#1040;\&#1055;&#1091;&#1090;&#1077;&#1074;&#1086;&#1081;%20&#1083;&#1080;&#1089;&#1090;%202021.xlsx!&#1054;&#1073;&#1086;&#1088;&#1086;&#1090;&#1085;.&#1089;&#1090;&#1086;&#1088;!R1C1:R34C29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586636/0" TargetMode="External"/><Relationship Id="rId17" Type="http://schemas.openxmlformats.org/officeDocument/2006/relationships/hyperlink" Target="http://internet.garant.ru/document/redirect/71586636/1000" TargetMode="External"/><Relationship Id="rId25" Type="http://schemas.openxmlformats.org/officeDocument/2006/relationships/hyperlink" Target="http://internet.garant.ru/document/redirect/71586636/1000" TargetMode="External"/><Relationship Id="rId33" Type="http://schemas.openxmlformats.org/officeDocument/2006/relationships/hyperlink" Target="http://internet.garant.ru/document/redirect/71586636/1000" TargetMode="External"/><Relationship Id="rId38" Type="http://schemas.openxmlformats.org/officeDocument/2006/relationships/hyperlink" Target="http://internet.garant.ru/document/redirect/71947650/0" TargetMode="External"/><Relationship Id="rId46" Type="http://schemas.openxmlformats.org/officeDocument/2006/relationships/hyperlink" Target="http://internet.garant.ru/document/redirect/71947650/0" TargetMode="External"/><Relationship Id="rId59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67" Type="http://schemas.openxmlformats.org/officeDocument/2006/relationships/hyperlink" Target="consultantplus://offline/ref=9D8161AA42813FF2C5CEF20345109A18045E915A4D486592BF0D91A3DD55F1698951AD87C989255BD5FBE190C6009D654393C4422B6702763792395C742FD49E8CDD4C4BBB23d1R3M" TargetMode="External"/><Relationship Id="rId20" Type="http://schemas.openxmlformats.org/officeDocument/2006/relationships/hyperlink" Target="http://internet.garant.ru/document/redirect/71588960/0" TargetMode="External"/><Relationship Id="rId41" Type="http://schemas.openxmlformats.org/officeDocument/2006/relationships/hyperlink" Target="http://internet.garant.ru/document/redirect/71586636/1000" TargetMode="External"/><Relationship Id="rId54" Type="http://schemas.openxmlformats.org/officeDocument/2006/relationships/hyperlink" Target="http://login.consultant.ru/link/?req=doc&amp;base=RZB&amp;n=364484&amp;date=14.04.2021&amp;dst=493&amp;fld=134" TargetMode="External"/><Relationship Id="rId62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70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75" Type="http://schemas.openxmlformats.org/officeDocument/2006/relationships/hyperlink" Target="http://login.consultant.ru/link/?req=doc&amp;base=RZB&amp;n=364484&amp;date=14.04.2021&amp;dst=101833&amp;fld=134" TargetMode="External"/><Relationship Id="rId83" Type="http://schemas.openxmlformats.org/officeDocument/2006/relationships/oleObject" Target="file:///D:\&#1076;&#1086;&#1082;&#1091;&#1084;&#1077;&#1085;&#1090;&#1099;\&#1057;&#1055;&#1048;&#1057;&#1040;&#1053;&#1048;&#1045;%20&#1041;&#1045;&#1053;&#1047;&#1048;&#1053;&#1040;\&#1055;&#1091;&#1090;&#1077;&#1074;&#1086;&#1081;%20&#1083;&#1080;&#1089;&#1090;%202021.xlsx!&#1055;&#1091;&#1090;&#1077;&#1074;&#1086;&#1081;%20&#1083;&#1080;&#1089;&#1090;%20&#1083;&#1077;&#1075;&#1082;.%20&#1072;&#1074;&#1090;&#1086;&#1084;&#1086;&#1073;.%20(2!R1C1:R58C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71586636/1000" TargetMode="External"/><Relationship Id="rId23" Type="http://schemas.openxmlformats.org/officeDocument/2006/relationships/hyperlink" Target="http://internet.garant.ru/document/redirect/71586636/1000" TargetMode="External"/><Relationship Id="rId28" Type="http://schemas.openxmlformats.org/officeDocument/2006/relationships/hyperlink" Target="http://internet.garant.ru/document/redirect/71947650/0" TargetMode="External"/><Relationship Id="rId36" Type="http://schemas.openxmlformats.org/officeDocument/2006/relationships/hyperlink" Target="http://internet.garant.ru/document/redirect/71947650/0" TargetMode="External"/><Relationship Id="rId49" Type="http://schemas.openxmlformats.org/officeDocument/2006/relationships/hyperlink" Target="http://internet.garant.ru/document/redirect/71586636/1000" TargetMode="External"/><Relationship Id="rId57" Type="http://schemas.openxmlformats.org/officeDocument/2006/relationships/hyperlink" Target="consultantplus://offline/ref=9D8161AA42813FF2C5CEF20345109A18045E915A4D486592BF0D91A3DD55F1698951AD87C989255BD5FAE991C30C9B654393C4422B6702763792395C742FD49789DC4C4BBB23d1R3M" TargetMode="External"/><Relationship Id="rId10" Type="http://schemas.openxmlformats.org/officeDocument/2006/relationships/hyperlink" Target="http://login.consultant.ru/link/?req=doc&amp;base=RZB&amp;n=377747&amp;date=14.04.2021" TargetMode="External"/><Relationship Id="rId31" Type="http://schemas.openxmlformats.org/officeDocument/2006/relationships/hyperlink" Target="http://internet.garant.ru/document/redirect/71586636/1000" TargetMode="External"/><Relationship Id="rId44" Type="http://schemas.openxmlformats.org/officeDocument/2006/relationships/hyperlink" Target="http://internet.garant.ru/document/redirect/71947650/0" TargetMode="External"/><Relationship Id="rId52" Type="http://schemas.openxmlformats.org/officeDocument/2006/relationships/hyperlink" Target="https://ssl.budgetplan.minfin.ru" TargetMode="External"/><Relationship Id="rId60" Type="http://schemas.openxmlformats.org/officeDocument/2006/relationships/hyperlink" Target="consultantplus://offline/ref=9D8161AA42813FF2C5CEF20345109A18045E915A4D486592BF0D91A3DD55F1698951AD87C989255BD5FAE991C30C9B654393C4422B6702763792395C742FD49789DC4C4BBB23d1R3M" TargetMode="External"/><Relationship Id="rId65" Type="http://schemas.openxmlformats.org/officeDocument/2006/relationships/hyperlink" Target="consultantplus://offline/ref=9D8161AA42813FF2C5CEF20345109A18045E915A4D486592BF0D91A3DD55F1698951AD87C989255BD5FBE190C6009D654393C4422B6702763792395C742FD79689D44C4BBB23d1R3M" TargetMode="External"/><Relationship Id="rId73" Type="http://schemas.openxmlformats.org/officeDocument/2006/relationships/hyperlink" Target="http://login.consultant.ru/link/?req=doc&amp;base=RZB&amp;n=362627&amp;date=14.04.2021&amp;dst=103635&amp;fld=134" TargetMode="External"/><Relationship Id="rId78" Type="http://schemas.openxmlformats.org/officeDocument/2006/relationships/hyperlink" Target="http://login.consultant.ru/link/?req=doc&amp;base=RZB&amp;n=362627&amp;date=14.04.2021&amp;dst=100381&amp;fld=134" TargetMode="External"/><Relationship Id="rId81" Type="http://schemas.openxmlformats.org/officeDocument/2006/relationships/hyperlink" Target="http://login.consultant.ru/link/?req=doc&amp;base=RZB&amp;n=364484&amp;date=14.04.2021&amp;dst=102193&amp;fld=13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A82A-58CE-4648-882A-BEAEFA78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28018</Words>
  <Characters>159705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</cp:revision>
  <dcterms:created xsi:type="dcterms:W3CDTF">2021-05-18T05:24:00Z</dcterms:created>
  <dcterms:modified xsi:type="dcterms:W3CDTF">2021-05-18T05:24:00Z</dcterms:modified>
</cp:coreProperties>
</file>